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丁祥民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2000年12月12日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河南省信阳市平桥区</w:t>
      </w:r>
      <w:r>
        <w:rPr>
          <w:rFonts w:hint="eastAsia" w:ascii="楷体_GB2312" w:hAnsi="宋体" w:eastAsia="楷体_GB2312"/>
          <w:szCs w:val="28"/>
        </w:rPr>
        <w:t>。因犯强奸罪，于2016年被信阳市平桥区人民法院判处有期徒刑二年零二个月。</w:t>
      </w:r>
      <w:r>
        <w:rPr>
          <w:rFonts w:ascii="楷体_GB2312" w:eastAsia="楷体_GB2312"/>
          <w:szCs w:val="28"/>
        </w:rPr>
        <w:t>2023年7月24日河南省信阳市浉河区人民法院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（2023）豫1502刑初458号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丁祥民犯</w:t>
      </w:r>
      <w:r>
        <w:rPr>
          <w:rFonts w:ascii="楷体_GB2312" w:eastAsia="楷体_GB2312"/>
          <w:szCs w:val="28"/>
        </w:rPr>
        <w:t>强奸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三年六个月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自2023年3月29日至2026年9月28日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2023年9月18日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6个月8天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从事夜间值班岗位后，能够坚守岗位，认真值班，尽职尽责，努力完成监区下达的改造任务。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2024年7月，2025年6月11月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3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丁祥民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四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6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丁祥民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3" o:spid="_x0000_s1026" o:spt="202" type="#_x0000_t202" style="position:absolute;left:0pt;margin-left:0pt;margin-top:728.25pt;height:144pt;width:144pt;mso-position-vertical-relative:page;mso-wrap-style:none;z-index:251663360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ZtAFxaEBAAApAwAADgAAAGRycy9lMm9Eb2MueG1srVJLbtsw&#10;EN0H6B0I7mvKDhAYguWgRZBuiqZAkgPQFGkREDkEh7bkCyQ3yKqb7nsunyND+pO03RXdkJzfm3nz&#10;uLgeXc+2OqIF3/DppOJMewWt9euGPz7cfpxzhkn6VvbgdcN3Gvn18sPFYgi1nkEHfasjIxCP9RAa&#10;3qUUaiFQddpJnEDQnoIGopOJzLgWbZQDobtezKrqSgwQ2xBBaUTy3hyCfFnwjdEq3RmDOrG+4TRb&#10;Kmcs5yqfYrmQ9TrK0Fl1HEP+wxROWk9Nz1A3Mkm2ifYvKGdVBASTJgqcAGOs0oUDsZlWf7C572TQ&#10;hQstB8N5Tfj/YNW37ffIbNvwK868dCTR/uV5/+PX/ucTm11e5gUNAWvKuw+UmcbPMJLQJz+SM/Me&#10;TXT5JkaM4rTq3Xm9ekxM5aL5bD6vKKQodjIIX7yVh4jpiwbH8qPhkfQra5Xbr5gOqaeU3M3Dre37&#10;omHvf3MQZvaIPPthxvxK42o8ElpBuyM+A0nfcE9/k7NNiHbdUdtp6Ynh0yZRg9I3Vx9KjqCkR5n8&#10;+Hey4O/tkvX2w5e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GbQBcW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丁祥民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A4151"/>
    <w:rsid w:val="037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