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8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（2026）宛狱减字第119号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罪犯郭传松，男，1966年1月3日出生，汉族，原户籍所在地河南省邓州市，因犯</w:t>
      </w:r>
      <w:r>
        <w:rPr>
          <w:rFonts w:hint="eastAsia" w:ascii="楷体_GB2312" w:hAnsi="宋体" w:eastAsia="楷体_GB2312"/>
          <w:spacing w:val="11"/>
          <w:sz w:val="28"/>
        </w:rPr>
        <w:t>滥伐林木</w:t>
      </w:r>
      <w:r>
        <w:rPr>
          <w:rFonts w:hint="eastAsia" w:ascii="楷体_GB2312" w:eastAsia="楷体_GB2312"/>
          <w:sz w:val="28"/>
        </w:rPr>
        <w:t>罪经河南省邓州市人民法院于2024年3月18日以（2023）豫1381刑初1117号刑事附带民事判决书判处有期徒刑三年，并罚金人民币一万元（已缴纳），违法所得人民币一万三千三百元（已缴纳）。该犯同案不服，提出上诉。经河南省南阳市中级人民法院于2024年8月29日以（2024）</w:t>
      </w:r>
      <w:bookmarkStart w:id="0" w:name="_GoBack"/>
      <w:bookmarkEnd w:id="0"/>
      <w:r>
        <w:rPr>
          <w:rFonts w:hint="eastAsia" w:ascii="楷体_GB2312" w:eastAsia="楷体_GB2312"/>
          <w:sz w:val="28"/>
        </w:rPr>
        <w:t>豫13刑终252号刑事裁定书裁定：驳回上诉，维持原判。刑期自2023年8月21日起至2026年8月20日止。于2025年1月13日送我狱服刑改造。服刑期间执行刑期变动情况：无，现余刑</w:t>
      </w:r>
      <w:r>
        <w:rPr>
          <w:rFonts w:hint="eastAsia" w:ascii="楷体_GB2312" w:eastAsia="楷体_GB2312"/>
          <w:sz w:val="28"/>
          <w:lang w:val="en-US" w:eastAsia="zh-CN"/>
        </w:rPr>
        <w:t>5</w:t>
      </w:r>
      <w:r>
        <w:rPr>
          <w:rFonts w:hint="eastAsia" w:ascii="楷体_GB2312" w:eastAsia="楷体_GB2312"/>
          <w:sz w:val="28"/>
        </w:rPr>
        <w:t>个月。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8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在劳动改造中，该犯在手工岗位能树立正确的劳动改造观，决心用劳动的汗水净化自己的灵魂，积极参加劳动，学习生产，认真学习生产技能，遵守劳动纪律，努力保质保量完成劳动任务。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由于该犯改造表现积极，于2025年10月获得表扬奖励，考核分余460分。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该犯判决生效时余刑不满二年，在监狱执行剩余刑期二分之一以上，至本次提请减刑假释确定的考核截止日期2025年12月31日（包括2026年1月21日前已审批签章过且已完成所有法定程序后的表扬奖励、计分考核），该犯获得表扬奖励1次，考核分余460分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郭传松</w:t>
      </w:r>
      <w:r>
        <w:rPr>
          <w:rFonts w:hint="eastAsia" w:ascii="楷体_GB2312" w:eastAsia="楷体_GB2312"/>
          <w:sz w:val="28"/>
        </w:rPr>
        <w:t xml:space="preserve">予以减刑 </w:t>
      </w:r>
      <w:r>
        <w:rPr>
          <w:rFonts w:hint="eastAsia" w:ascii="楷体_GB2312" w:eastAsia="楷体_GB2312"/>
          <w:sz w:val="28"/>
          <w:u w:val="single" w:color="auto"/>
        </w:rPr>
        <w:t>三</w:t>
      </w:r>
      <w:r>
        <w:rPr>
          <w:rFonts w:hint="eastAsia" w:ascii="楷体_GB2312" w:eastAsia="楷体_GB2312"/>
          <w:sz w:val="28"/>
          <w:u w:val="single"/>
        </w:rPr>
        <w:t xml:space="preserve">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　　　　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　　　　　　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920" w:firstLineChars="14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郭传松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/>
    <w:sectPr>
      <w:pgSz w:w="12240" w:h="15840"/>
      <w:pgMar w:top="116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F7BB7"/>
    <w:rsid w:val="7FC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 w:cstheme="minorBidi"/>
      <w:color w:val="000000"/>
      <w:sz w:val="28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2026-03-29T02:10:00Z</dcterms:created>
  <dc:creator>直属二</dc:creator>
  <cp:lastModifiedBy>直属二监区</cp:lastModifiedBy>
  <dcterms:modified xsi:type="dcterms:W3CDTF">2026-03-29T06:20:41Z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