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  <w:rPr>
          <w:rFonts w:hint="default"/>
          <w:sz w:val="28"/>
        </w:rPr>
      </w:pPr>
      <w:r>
        <w:rPr>
          <w:rFonts w:hint="default" w:ascii="宋体"/>
          <w:b/>
          <w:spacing w:val="28"/>
          <w:sz w:val="54"/>
        </w:rPr>
        <w:t>提请减刑建议书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277" w:line="460" w:lineRule="exact"/>
        <w:ind w:left="566" w:right="0" w:rightChars="0"/>
        <w:jc w:val="right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（2026）宛狱减字第116号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55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罪犯李庆福，男，1989年11月17日出生，壮族，原户籍所在地广西宜州市。因犯诈骗罪经河南省驻马店市驿城区人民法院于2020年9月17日以（2020）豫1702刑初75号刑事判决书判处有期徒刑七年十个月，并处罚金人民币5万元（法院扣划人民币</w:t>
      </w:r>
      <w:r>
        <w:rPr>
          <w:rFonts w:hint="eastAsia" w:ascii="仿宋" w:hAnsi="仿宋" w:eastAsia="仿宋"/>
          <w:sz w:val="24"/>
        </w:rPr>
        <w:t>７１３１</w:t>
      </w:r>
      <w:r>
        <w:rPr>
          <w:rFonts w:hint="eastAsia" w:ascii="楷体_GB2312" w:eastAsia="楷体_GB2312"/>
          <w:sz w:val="28"/>
        </w:rPr>
        <w:t>元其余未缴纳）；责令退赔39万元（未履行）。该犯不服，提出上诉，经河南省驻马店市中级人民法院于2020年11月5日以（2020）豫17刑终493号刑事裁定书裁定：驳回上诉，维持原判。刑期自2019年7月18日起至2027年5月17日止。于2020年12月18日送我狱服刑改造。服刑期间执行刑期变动情况：2023年11月23日被河南省南阳市中级法院裁定减去有期徒刑六个月。现余刑7个月28天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277" w:after="240" w:line="460" w:lineRule="exact"/>
        <w:ind w:right="0" w:rightChars="0" w:firstLine="555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该犯在近期</w:t>
      </w:r>
      <w:r>
        <w:rPr>
          <w:rFonts w:hint="eastAsia" w:ascii="楷体_GB2312" w:hAnsi="MS Mincho" w:eastAsia="楷体_GB2312"/>
          <w:sz w:val="28"/>
          <w:u w:val="single"/>
        </w:rPr>
        <w:t xml:space="preserve">  确有悔改表现  </w:t>
      </w:r>
      <w:r>
        <w:rPr>
          <w:rFonts w:hint="eastAsia" w:ascii="楷体_GB2312" w:eastAsia="楷体_GB2312"/>
          <w:sz w:val="28"/>
        </w:rPr>
        <w:t>，具体事实如下：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自上次减刑以来，能够真诚认罪悔罪，服从法院判决，深挖犯罪的思想根源，认清犯罪的严重危害。端正改造态度，明确改造目的，制定改造规划，决心踏踏实实改造，矫正恶习，争取早日成为对社会有用之人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在改造当中，改造态度端正，服从管理，能够充分认识到遵规守纪的重要意义，严格要求自己，认真遵守法律法规及监规，落实《服刑人员行为规范》，以规范为准绳来严格约束自己的一言一行，努力养成良好的行为习惯，接受教育改造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能够积极参加思想、文化、职业技术教育，端正学习态度，按时上课，遵守课堂纪律，认真听讲，课后按时完成作业，各科成绩达到合格要求。同时积极参加监区和监狱组织的各项集体活动，不断提高自己的思想觉悟和科学文化技术水平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在劳动改造中，该犯在机工岗位能树立正确的劳动改造观，决心用劳动的汗水净化自己的灵魂，积极参加劳动，学习生产，认真学习生产技能，遵守劳动纪律，努力保质保量完成劳动任务。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23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  <w:u w:val="single"/>
        </w:rPr>
        <w:t>由于该犯改造表现积极，于2023年11月、2024年5月、2024年10月、2025年3月、2025年8月获得表扬。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23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  <w:u w:val="single"/>
        </w:rPr>
        <w:t>综上所述，上次减刑至本次提请减刑假释确定的考核截止日期2025年12月31日（包括2026年1月21日前已审批签章过且已完成所有法定程序后的表扬奖励、计分考核），该犯获得5次表扬，改造表现较好，可视为近期确有悔改表现。　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72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为此，根据《中华人民共和国监狱法》第</w:t>
      </w:r>
      <w:r>
        <w:rPr>
          <w:rFonts w:hint="eastAsia" w:ascii="楷体_GB2312" w:eastAsia="楷体_GB2312"/>
          <w:sz w:val="28"/>
          <w:u w:val="single"/>
        </w:rPr>
        <w:t>二十九</w:t>
      </w:r>
      <w:r>
        <w:rPr>
          <w:rFonts w:hint="eastAsia" w:ascii="楷体_GB2312" w:eastAsia="楷体_GB2312"/>
          <w:sz w:val="28"/>
        </w:rPr>
        <w:t>条、第</w:t>
      </w:r>
      <w:r>
        <w:rPr>
          <w:rFonts w:hint="eastAsia" w:ascii="楷体_GB2312" w:eastAsia="楷体_GB2312"/>
          <w:sz w:val="28"/>
          <w:u w:val="single"/>
        </w:rPr>
        <w:t>三十</w:t>
      </w:r>
      <w:r>
        <w:rPr>
          <w:rFonts w:hint="eastAsia" w:ascii="楷体_GB2312" w:eastAsia="楷体_GB2312"/>
          <w:sz w:val="28"/>
        </w:rPr>
        <w:t>条、《中华人民共和国刑法》第</w:t>
      </w:r>
      <w:r>
        <w:rPr>
          <w:rFonts w:hint="eastAsia" w:ascii="楷体_GB2312" w:eastAsia="楷体_GB2312"/>
          <w:sz w:val="28"/>
          <w:u w:val="single"/>
        </w:rPr>
        <w:t>七十八</w:t>
      </w:r>
      <w:r>
        <w:rPr>
          <w:rFonts w:hint="eastAsia" w:ascii="楷体_GB2312" w:eastAsia="楷体_GB2312"/>
          <w:sz w:val="28"/>
        </w:rPr>
        <w:t>条第</w:t>
      </w:r>
      <w:r>
        <w:rPr>
          <w:rFonts w:hint="eastAsia" w:ascii="楷体_GB2312" w:eastAsia="楷体_GB2312"/>
          <w:sz w:val="28"/>
          <w:u w:val="single"/>
        </w:rPr>
        <w:t>一</w:t>
      </w:r>
      <w:r>
        <w:rPr>
          <w:rFonts w:hint="eastAsia" w:ascii="楷体_GB2312" w:eastAsia="楷体_GB2312"/>
          <w:sz w:val="28"/>
        </w:rPr>
        <w:t>款、第</w:t>
      </w:r>
      <w:r>
        <w:rPr>
          <w:rFonts w:hint="eastAsia" w:ascii="楷体_GB2312" w:eastAsia="楷体_GB2312"/>
          <w:sz w:val="28"/>
          <w:u w:val="single"/>
        </w:rPr>
        <w:t>七十九</w:t>
      </w:r>
      <w:r>
        <w:rPr>
          <w:rFonts w:hint="eastAsia" w:ascii="楷体_GB2312" w:eastAsia="楷体_GB2312"/>
          <w:sz w:val="28"/>
        </w:rPr>
        <w:t>条、《中华人民共和国刑事诉讼法》第</w:t>
      </w:r>
      <w:r>
        <w:rPr>
          <w:rFonts w:hint="eastAsia" w:ascii="楷体_GB2312" w:eastAsia="楷体_GB2312"/>
          <w:sz w:val="28"/>
          <w:u w:val="single"/>
        </w:rPr>
        <w:t>二百七十三</w:t>
      </w:r>
      <w:r>
        <w:rPr>
          <w:rFonts w:hint="eastAsia" w:ascii="楷体_GB2312" w:eastAsia="楷体_GB2312"/>
          <w:sz w:val="28"/>
        </w:rPr>
        <w:t>条第</w:t>
      </w:r>
      <w:r>
        <w:rPr>
          <w:rFonts w:hint="eastAsia" w:ascii="楷体_GB2312" w:eastAsia="楷体_GB2312"/>
          <w:sz w:val="28"/>
          <w:u w:val="single"/>
        </w:rPr>
        <w:t>二</w:t>
      </w:r>
      <w:r>
        <w:rPr>
          <w:rFonts w:hint="eastAsia" w:ascii="楷体_GB2312" w:eastAsia="楷体_GB2312"/>
          <w:sz w:val="28"/>
        </w:rPr>
        <w:t>款的规定，经监区全体警察集体研究并公示二日、刑罚执行科审查、监狱提请减刑假释评审委员会评审后公示五个工作日、监狱长办公会议决定，并书面通报和邀请驻狱检察人员现场监督刑罚执行科审查、评审委员会评审活动等程序，建议对罪犯李庆福予以减刑</w:t>
      </w:r>
      <w:r>
        <w:rPr>
          <w:rFonts w:hint="eastAsia" w:ascii="楷体_GB2312" w:eastAsia="楷体_GB2312"/>
          <w:sz w:val="28"/>
          <w:u w:val="single" w:color="auto"/>
        </w:rPr>
        <w:t>六个月</w:t>
      </w:r>
      <w:r>
        <w:rPr>
          <w:rFonts w:hint="eastAsia" w:ascii="楷体_GB2312" w:eastAsia="楷体_GB2312"/>
          <w:sz w:val="28"/>
          <w:u w:val="single"/>
        </w:rPr>
        <w:t xml:space="preserve"> </w:t>
      </w:r>
      <w:r>
        <w:rPr>
          <w:rFonts w:hint="eastAsia" w:ascii="楷体_GB2312" w:eastAsia="楷体_GB2312"/>
          <w:sz w:val="28"/>
        </w:rPr>
        <w:t>。特提请裁定。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此致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u w:val="single"/>
        </w:rPr>
        <w:t>南阳市中级</w:t>
      </w:r>
      <w:r>
        <w:rPr>
          <w:rFonts w:hint="eastAsia" w:ascii="楷体_GB2312" w:eastAsia="楷体_GB2312"/>
          <w:sz w:val="28"/>
        </w:rPr>
        <w:t>人民法院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　　    　　　　　　　　　　  河南省南阳监狱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320" w:firstLineChars="190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（公章）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　　     　　　　　　　   　</w:t>
      </w:r>
      <w:r>
        <w:rPr>
          <w:rFonts w:hint="eastAsia" w:ascii="楷体_GB2312" w:eastAsia="楷体_GB2312"/>
          <w:sz w:val="28"/>
          <w:u w:val="single"/>
        </w:rPr>
        <w:t>二〇二六年三月二十日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default"/>
          <w:sz w:val="28"/>
        </w:rPr>
      </w:pPr>
      <w:r>
        <w:rPr>
          <w:rFonts w:hint="eastAsia" w:ascii="楷体_GB2312" w:eastAsia="楷体_GB2312"/>
          <w:sz w:val="28"/>
        </w:rPr>
        <w:t>附：罪犯李庆福卷宗材料共</w:t>
      </w:r>
      <w:r>
        <w:rPr>
          <w:rFonts w:hint="eastAsia" w:ascii="楷体_GB2312" w:eastAsia="楷体_GB2312"/>
          <w:sz w:val="28"/>
          <w:u w:val="single"/>
        </w:rPr>
        <w:t>１</w:t>
      </w:r>
      <w:r>
        <w:rPr>
          <w:rFonts w:hint="eastAsia" w:ascii="楷体_GB2312" w:eastAsia="楷体_GB2312"/>
          <w:sz w:val="28"/>
        </w:rPr>
        <w:t>卷</w:t>
      </w:r>
      <w:r>
        <w:rPr>
          <w:rFonts w:hint="eastAsia" w:ascii="楷体_GB2312" w:eastAsia="楷体_GB2312"/>
          <w:sz w:val="28"/>
          <w:u w:val="single"/>
        </w:rPr>
        <w:t>１</w:t>
      </w:r>
      <w:r>
        <w:rPr>
          <w:rFonts w:hint="eastAsia" w:ascii="楷体_GB2312" w:eastAsia="楷体_GB2312"/>
          <w:sz w:val="28"/>
        </w:rPr>
        <w:t>册</w:t>
      </w:r>
      <w:r>
        <w:rPr>
          <w:rFonts w:hint="eastAsia" w:ascii="楷体_GB2312" w:eastAsia="楷体_GB2312"/>
          <w:sz w:val="28"/>
          <w:u w:val="single"/>
        </w:rPr>
        <w:t xml:space="preserve">     </w:t>
      </w:r>
      <w:r>
        <w:rPr>
          <w:rFonts w:hint="eastAsia" w:ascii="楷体_GB2312" w:eastAsia="楷体_GB2312"/>
          <w:sz w:val="28"/>
        </w:rPr>
        <w:t>页。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</w:pPr>
    </w:p>
    <w:sectPr>
      <w:pgSz w:w="12240" w:h="15840"/>
      <w:pgMar w:top="88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C31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0" w:afterLines="0" w:line="430" w:lineRule="atLeast"/>
      <w:jc w:val="both"/>
    </w:pPr>
    <w:rPr>
      <w:rFonts w:hint="default" w:ascii="Times New Roman" w:hAnsi="Times New Roman" w:eastAsia="宋体"/>
      <w:color w:val="000000"/>
      <w:sz w:val="28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 w:line="240" w:lineRule="atLeast"/>
      <w:jc w:val="center"/>
    </w:pPr>
    <w:rPr>
      <w:rFonts w:hint="default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2026-03-29T02:13:00Z</dcterms:created>
  <dc:creator>直属二</dc:creator>
  <cp:lastModifiedBy>直属二</cp:lastModifiedBy>
  <dcterms:modified xsi:type="dcterms:W3CDTF">2026-03-29T02:14:31Z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