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（2026）宛狱减字第109号</w:t>
      </w:r>
    </w:p>
    <w:p>
      <w:pPr>
        <w:spacing w:line="500" w:lineRule="exact"/>
        <w:ind w:firstLine="555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罪犯孙佳楠，男，2001年9月2日出生，汉族，原户籍所在地河南省平顶山市叶县，因犯</w:t>
      </w:r>
      <w:r>
        <w:rPr>
          <w:rFonts w:hint="eastAsia" w:ascii="楷体_GB2312" w:hAnsi="宋体" w:eastAsia="楷体_GB2312"/>
          <w:spacing w:val="11"/>
          <w:sz w:val="28"/>
        </w:rPr>
        <w:t>抢劫</w:t>
      </w:r>
      <w:r>
        <w:rPr>
          <w:rFonts w:hint="eastAsia" w:ascii="楷体_GB2312" w:eastAsia="楷体_GB2312"/>
          <w:sz w:val="28"/>
        </w:rPr>
        <w:t>罪经河南省平顶山市新华区人民法院于2024年1月10日以（2024）豫0402刑初8号刑事判决书判处有期徒刑三年二个月，并处罚金人民币3000元（已缴纳），刑期自2023年9月15日起至2026年11月14日止。于2024年3月4日送我狱服刑改造。服刑期间执行刑期变动情况：无，现余刑7个月25天。</w:t>
      </w:r>
    </w:p>
    <w:p>
      <w:pPr>
        <w:spacing w:before="277" w:after="240" w:line="500" w:lineRule="exact"/>
        <w:ind w:firstLine="555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由于该犯改造表现积极，于2025年6月、2025年12月分别获得表扬奖励。</w:t>
      </w:r>
    </w:p>
    <w:p>
      <w:pPr>
        <w:spacing w:line="480" w:lineRule="exact"/>
        <w:ind w:firstLine="623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2次，改造表现较好，可视为近期确有悔改表现。　</w:t>
      </w:r>
    </w:p>
    <w:p>
      <w:pPr>
        <w:spacing w:line="500" w:lineRule="exact"/>
        <w:ind w:firstLine="72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孙佳楠</w:t>
      </w:r>
      <w:r>
        <w:rPr>
          <w:rFonts w:hint="eastAsia" w:ascii="楷体_GB2312" w:eastAsia="楷体_GB2312"/>
          <w:sz w:val="28"/>
        </w:rPr>
        <w:t xml:space="preserve">予以减刑 </w:t>
      </w:r>
      <w:r>
        <w:rPr>
          <w:rFonts w:hint="eastAsia" w:ascii="楷体_GB2312" w:eastAsia="楷体_GB2312"/>
          <w:sz w:val="28"/>
          <w:u w:val="single" w:color="auto"/>
        </w:rPr>
        <w:t>四</w:t>
      </w:r>
      <w:r>
        <w:rPr>
          <w:rFonts w:hint="eastAsia" w:ascii="楷体_GB2312" w:eastAsia="楷体_GB2312"/>
          <w:sz w:val="28"/>
          <w:u w:val="single"/>
        </w:rPr>
        <w:t xml:space="preserve">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spacing w:line="500" w:lineRule="exact"/>
        <w:rPr>
          <w:rFonts w:hint="eastAsia" w:ascii="楷体_GB2312" w:eastAsia="楷体_GB2312"/>
          <w:sz w:val="28"/>
          <w:u w:val="single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  <w:bookmarkStart w:id="0" w:name="_GoBack"/>
      <w:bookmarkEnd w:id="0"/>
    </w:p>
    <w:p>
      <w:pPr>
        <w:spacing w:line="500" w:lineRule="exact"/>
        <w:rPr>
          <w:rFonts w:hint="eastAsia" w:ascii="楷体_GB2312" w:eastAsia="楷体_GB2312"/>
          <w:sz w:val="28"/>
        </w:rPr>
      </w:pP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  河南省南阳监狱</w:t>
      </w:r>
    </w:p>
    <w:p>
      <w:pPr>
        <w:spacing w:line="500" w:lineRule="exact"/>
        <w:ind w:firstLine="5320" w:firstLineChars="19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eastAsia" w:ascii="楷体_GB2312" w:eastAsia="楷体_GB2312"/>
          <w:sz w:val="28"/>
        </w:rPr>
      </w:pPr>
    </w:p>
    <w:p>
      <w:pPr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孙佳楠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/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CE2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2026-03-29T02:17:00Z</dcterms:created>
  <dc:creator>直属二</dc:creator>
  <cp:lastModifiedBy>直属二</cp:lastModifiedBy>
  <dcterms:modified xsi:type="dcterms:W3CDTF">2026-03-29T02:17:35Z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