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ind w:firstLine="420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（2026）宛狱减字第110号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吴昊，男，1989年10月3日出生，汉族，原户籍所在地辽宁省辽阳市文圣区。因犯掩饰、隐瞒犯罪所得罪经河南省驻马店市驿城区人民法院于2023年7月27日以（2023）豫1702刑初642号刑事判决书判处有期徒刑三年三个月，并处罚金人民币15000元（已缴纳），违法所得7600元（已退缴）。刑期自2023年7月14日起至2026年9月4日止。于2023年12月14日送我狱服刑改造。服刑期间执行刑期变动情况：无，现余刑5个月15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由于该犯改造表现积极，于2025年3月、2025年9月分别获得表扬奖励。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31日（包括2026年1月21日前已审批签章过且已完成所有法定程序后的表扬奖励、计分考核），该犯获得表扬奖励2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吴昊</w:t>
      </w:r>
      <w:r>
        <w:rPr>
          <w:rFonts w:hint="eastAsia" w:ascii="楷体_GB2312" w:eastAsia="楷体_GB2312"/>
          <w:sz w:val="28"/>
        </w:rPr>
        <w:t>予以减刑</w:t>
      </w:r>
      <w:r>
        <w:rPr>
          <w:rFonts w:hint="eastAsia" w:ascii="楷体_GB2312" w:eastAsia="楷体_GB2312"/>
          <w:sz w:val="28"/>
          <w:u w:val="single"/>
        </w:rPr>
        <w:t xml:space="preserve"> 四个月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</w:rPr>
        <w:t>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</w:t>
      </w:r>
      <w:r>
        <w:rPr>
          <w:rFonts w:hint="eastAsia" w:ascii="楷体_GB2312" w:eastAsia="楷体_GB2312"/>
          <w:sz w:val="28"/>
          <w:u w:val="single"/>
        </w:rPr>
        <w:t>吴昊</w:t>
      </w:r>
      <w:r>
        <w:rPr>
          <w:rFonts w:hint="eastAsia" w:ascii="楷体_GB2312" w:eastAsia="楷体_GB2312"/>
          <w:sz w:val="28"/>
        </w:rPr>
        <w:t>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</w:p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7B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2026-03-29T02:18:00Z</dcterms:created>
  <dc:creator>直属二</dc:creator>
  <cp:lastModifiedBy>直属二</cp:lastModifiedBy>
  <dcterms:modified xsi:type="dcterms:W3CDTF">2026-03-29T02:19:27Z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