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680" w:lineRule="atLeast"/>
        <w:jc w:val="center"/>
      </w:pPr>
      <w:r>
        <w:rPr>
          <w:rFonts w:ascii="宋体"/>
          <w:b/>
          <w:spacing w:val="28"/>
          <w:sz w:val="54"/>
        </w:rPr>
        <w:t>提请</w:t>
      </w:r>
      <w:r>
        <w:rPr>
          <w:rFonts w:ascii="宋体"/>
          <w:b/>
          <w:color w:val="auto"/>
          <w:spacing w:val="28"/>
          <w:sz w:val="54"/>
        </w:rPr>
        <w:t>减刑</w:t>
      </w:r>
      <w:r>
        <w:rPr>
          <w:rFonts w:ascii="宋体"/>
          <w:b/>
          <w:spacing w:val="28"/>
          <w:sz w:val="54"/>
        </w:rPr>
        <w:t>建议书</w:t>
      </w:r>
    </w:p>
    <w:p>
      <w:pPr>
        <w:wordWrap w:val="0"/>
        <w:spacing w:after="277" w:line="442" w:lineRule="atLeas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color w:val="auto"/>
          <w:szCs w:val="28"/>
        </w:rPr>
        <w:t>）</w:t>
      </w:r>
      <w:r>
        <w:rPr>
          <w:rFonts w:hint="eastAsia" w:ascii="楷体_GB2312" w:eastAsia="楷体_GB2312"/>
          <w:szCs w:val="28"/>
        </w:rPr>
        <w:t>宛狱</w:t>
      </w:r>
      <w:r>
        <w:rPr>
          <w:rFonts w:hint="eastAsia" w:ascii="楷体_GB2312" w:eastAsia="楷体_GB2312"/>
          <w:color w:val="auto"/>
          <w:szCs w:val="28"/>
        </w:rPr>
        <w:t>减</w:t>
      </w:r>
      <w:r>
        <w:rPr>
          <w:rFonts w:hint="eastAsia" w:ascii="楷体_GB2312" w:eastAsia="楷体_GB2312"/>
          <w:szCs w:val="28"/>
        </w:rPr>
        <w:t>字第86号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hAnsi="宋体" w:eastAsia="楷体_GB2312"/>
          <w:szCs w:val="28"/>
        </w:rPr>
        <w:t>罪犯</w:t>
      </w:r>
      <w:r>
        <w:rPr>
          <w:rFonts w:hint="eastAsia" w:ascii="楷体_GB2312" w:eastAsia="楷体_GB2312"/>
          <w:szCs w:val="28"/>
        </w:rPr>
        <w:t>辛宇</w:t>
      </w:r>
      <w:r>
        <w:rPr>
          <w:rFonts w:hint="eastAsia" w:ascii="楷体_GB2312" w:hAnsi="宋体" w:eastAsia="楷体_GB2312"/>
          <w:szCs w:val="28"/>
        </w:rPr>
        <w:t>，男，</w:t>
      </w:r>
      <w:r>
        <w:rPr>
          <w:rFonts w:ascii="楷体_GB2312" w:eastAsia="楷体_GB2312"/>
          <w:szCs w:val="28"/>
        </w:rPr>
        <w:t>2000年1月1日</w:t>
      </w:r>
      <w:r>
        <w:rPr>
          <w:rFonts w:hint="eastAsia" w:ascii="楷体_GB2312" w:eastAsia="楷体_GB2312"/>
          <w:szCs w:val="28"/>
        </w:rPr>
        <w:t>出生</w:t>
      </w:r>
      <w:r>
        <w:rPr>
          <w:rFonts w:hint="eastAsia" w:ascii="楷体_GB2312" w:hAnsi="宋体" w:eastAsia="楷体_GB2312"/>
          <w:szCs w:val="28"/>
        </w:rPr>
        <w:t>，</w:t>
      </w:r>
      <w:r>
        <w:rPr>
          <w:rFonts w:ascii="楷体_GB2312" w:hAnsi="宋体" w:eastAsia="楷体_GB2312"/>
          <w:szCs w:val="28"/>
        </w:rPr>
        <w:t>汉</w:t>
      </w:r>
      <w:r>
        <w:rPr>
          <w:rFonts w:hint="eastAsia" w:ascii="楷体_GB2312" w:hAnsi="宋体" w:eastAsia="楷体_GB2312"/>
          <w:szCs w:val="28"/>
        </w:rPr>
        <w:t>族，户籍所在地</w:t>
      </w:r>
      <w:r>
        <w:rPr>
          <w:rFonts w:ascii="楷体_GB2312" w:eastAsia="楷体_GB2312"/>
          <w:szCs w:val="28"/>
        </w:rPr>
        <w:t>吉林省松原市宁江区</w:t>
      </w:r>
      <w:r>
        <w:rPr>
          <w:rFonts w:hint="eastAsia" w:ascii="楷体_GB2312" w:hAnsi="宋体" w:eastAsia="楷体_GB2312"/>
          <w:szCs w:val="28"/>
        </w:rPr>
        <w:t>。</w:t>
      </w:r>
      <w:r>
        <w:rPr>
          <w:rFonts w:ascii="楷体_GB2312" w:eastAsia="楷体_GB2312"/>
          <w:szCs w:val="28"/>
        </w:rPr>
        <w:t>2024年11月26日河南省光山县人民法院</w:t>
      </w:r>
      <w:r>
        <w:rPr>
          <w:rFonts w:hint="eastAsia" w:ascii="楷体_GB2312" w:eastAsia="楷体_GB2312"/>
          <w:szCs w:val="28"/>
          <w:lang w:val="en-US" w:eastAsia="zh-CN"/>
        </w:rPr>
        <w:t>作出</w:t>
      </w:r>
      <w:r>
        <w:rPr>
          <w:rFonts w:ascii="楷体_GB2312" w:eastAsia="楷体_GB2312"/>
          <w:szCs w:val="28"/>
        </w:rPr>
        <w:t>（2024）豫1522刑初551号</w:t>
      </w:r>
      <w:r>
        <w:rPr>
          <w:rFonts w:hint="eastAsia" w:ascii="楷体_GB2312" w:eastAsia="楷体_GB2312"/>
          <w:szCs w:val="28"/>
        </w:rPr>
        <w:t>刑事</w:t>
      </w:r>
      <w:r>
        <w:rPr>
          <w:rFonts w:hint="eastAsia" w:ascii="楷体_GB2312" w:eastAsia="楷体_GB2312"/>
          <w:szCs w:val="28"/>
          <w:lang w:val="en-US" w:eastAsia="zh-CN"/>
        </w:rPr>
        <w:t>判决，以</w:t>
      </w:r>
      <w:r>
        <w:rPr>
          <w:rFonts w:hint="eastAsia" w:ascii="楷体_GB2312" w:eastAsia="楷体_GB2312"/>
          <w:szCs w:val="28"/>
        </w:rPr>
        <w:t>辛宇犯</w:t>
      </w:r>
      <w:r>
        <w:rPr>
          <w:rFonts w:ascii="楷体_GB2312" w:eastAsia="楷体_GB2312"/>
          <w:szCs w:val="28"/>
        </w:rPr>
        <w:t>掩饰、隐瞒犯罪所得</w:t>
      </w:r>
      <w:r>
        <w:rPr>
          <w:rFonts w:hint="eastAsia" w:ascii="楷体_GB2312" w:eastAsia="楷体_GB2312"/>
          <w:szCs w:val="28"/>
        </w:rPr>
        <w:t>罪，判处有期徒刑</w:t>
      </w:r>
      <w:r>
        <w:rPr>
          <w:rFonts w:ascii="楷体_GB2312" w:eastAsia="楷体_GB2312"/>
          <w:szCs w:val="28"/>
        </w:rPr>
        <w:t>二年二个月</w:t>
      </w:r>
      <w:r>
        <w:rPr>
          <w:rFonts w:hint="eastAsia" w:ascii="楷体_GB2312" w:eastAsia="楷体_GB2312"/>
          <w:szCs w:val="28"/>
          <w:lang w:eastAsia="zh-CN"/>
        </w:rPr>
        <w:t>，并处罚金5000元。</w:t>
      </w:r>
      <w:r>
        <w:rPr>
          <w:rFonts w:hint="eastAsia" w:ascii="楷体_GB2312" w:hAnsi="宋体" w:eastAsia="楷体_GB2312"/>
          <w:szCs w:val="28"/>
        </w:rPr>
        <w:t>刑期</w:t>
      </w:r>
      <w:r>
        <w:rPr>
          <w:rFonts w:ascii="楷体_GB2312" w:hAnsi="宋体" w:eastAsia="楷体_GB2312"/>
          <w:szCs w:val="28"/>
        </w:rPr>
        <w:t>自2024年6月13日至2026年8月4日</w:t>
      </w:r>
      <w:r>
        <w:rPr>
          <w:rFonts w:hint="eastAsia" w:ascii="楷体_GB2312" w:hAnsi="宋体" w:eastAsia="楷体_GB2312"/>
          <w:szCs w:val="28"/>
        </w:rPr>
        <w:t>止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。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该犯同案</w:t>
      </w:r>
      <w:r>
        <w:rPr>
          <w:rFonts w:hint="eastAsia" w:ascii="楷体_GB2312" w:eastAsia="楷体_GB2312"/>
          <w:color w:val="auto"/>
          <w:szCs w:val="28"/>
          <w:lang w:val="zh-CN" w:eastAsia="zh-CN"/>
        </w:rPr>
        <w:t>不服，提出上诉，</w:t>
      </w:r>
      <w:r>
        <w:rPr>
          <w:rFonts w:ascii="楷体_GB2312" w:eastAsia="楷体_GB2312"/>
          <w:szCs w:val="28"/>
        </w:rPr>
        <w:t>2024年1</w:t>
      </w:r>
      <w:r>
        <w:rPr>
          <w:rFonts w:hint="eastAsia" w:ascii="楷体_GB2312" w:eastAsia="楷体_GB2312"/>
          <w:szCs w:val="28"/>
          <w:lang w:val="en-US" w:eastAsia="zh-CN"/>
        </w:rPr>
        <w:t>2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18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color w:val="auto"/>
          <w:szCs w:val="28"/>
          <w:lang w:val="zh-CN" w:eastAsia="zh-CN"/>
        </w:rPr>
        <w:t>经河南省信阳市中级人民法院以（2024）豫15刑终498号刑事裁定书裁定：驳回上诉，维持原判。</w:t>
      </w:r>
      <w:r>
        <w:rPr>
          <w:rFonts w:hint="eastAsia" w:ascii="楷体_GB2312" w:eastAsia="楷体_GB2312"/>
          <w:color w:val="auto"/>
          <w:szCs w:val="28"/>
          <w:lang w:eastAsia="zh-CN"/>
        </w:rPr>
        <w:t>该</w:t>
      </w:r>
      <w:r>
        <w:rPr>
          <w:rFonts w:hint="eastAsia" w:ascii="楷体_GB2312" w:eastAsia="楷体_GB2312"/>
          <w:szCs w:val="28"/>
          <w:lang w:eastAsia="zh-CN"/>
        </w:rPr>
        <w:t>犯</w:t>
      </w:r>
      <w:r>
        <w:rPr>
          <w:rFonts w:hint="eastAsia" w:ascii="楷体_GB2312" w:hAnsi="宋体" w:eastAsia="楷体_GB2312"/>
          <w:szCs w:val="28"/>
        </w:rPr>
        <w:t>于</w:t>
      </w:r>
      <w:r>
        <w:rPr>
          <w:rFonts w:ascii="楷体_GB2312" w:eastAsia="楷体_GB2312"/>
          <w:szCs w:val="28"/>
        </w:rPr>
        <w:t>2025年1月13日</w:t>
      </w:r>
      <w:r>
        <w:rPr>
          <w:rFonts w:hint="eastAsia" w:ascii="楷体_GB2312" w:hAnsi="宋体" w:eastAsia="楷体_GB2312"/>
          <w:szCs w:val="28"/>
        </w:rPr>
        <w:t>入狱服刑改造，服刑期间执行刑期变动情况：</w:t>
      </w:r>
      <w:r>
        <w:rPr>
          <w:rFonts w:ascii="楷体_GB2312" w:hAnsi="宋体" w:eastAsia="楷体_GB2312"/>
          <w:szCs w:val="28"/>
        </w:rPr>
        <w:t>无</w:t>
      </w:r>
      <w:r>
        <w:rPr>
          <w:rFonts w:hint="eastAsia" w:ascii="楷体_GB2312" w:hAnsi="宋体" w:eastAsia="楷体_GB2312"/>
          <w:szCs w:val="28"/>
        </w:rPr>
        <w:t>，现余刑</w:t>
      </w:r>
      <w:r>
        <w:rPr>
          <w:rFonts w:ascii="楷体_GB2312" w:eastAsia="楷体_GB2312"/>
          <w:color w:val="auto"/>
          <w:szCs w:val="28"/>
        </w:rPr>
        <w:t>4个月15天</w:t>
      </w:r>
      <w:r>
        <w:rPr>
          <w:rFonts w:hint="eastAsia" w:ascii="楷体_GB2312" w:hAnsi="宋体" w:eastAsia="楷体_GB2312"/>
          <w:color w:val="auto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55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eastAsia="楷体_GB2312"/>
          <w:szCs w:val="28"/>
          <w:u w:val="single"/>
        </w:rPr>
        <w:t xml:space="preserve"> 确有</w:t>
      </w:r>
      <w:r>
        <w:rPr>
          <w:rFonts w:hint="eastAsia" w:ascii="楷体_GB2312" w:hAnsi="MS Mincho" w:eastAsia="楷体_GB2312"/>
          <w:szCs w:val="28"/>
          <w:u w:val="single"/>
        </w:rPr>
        <w:t>悔改表现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自入监以来，在监狱警官的教育和挽救下，思想逐步得到了转变，能够认罪悔罪，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服从管理，接受教育，深刻剖析犯罪根源，认清犯罪危害，树立正确的改造目标。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该犯在改造中能够不断进步，按要求学习《服刑人员行为规范》，用规范来对照自己，约束自己的言行，逐步养成了良好的遵规守纪习惯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，没有出现严重违规违纪现象。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该犯能够按要求参加学习和监区组织的各项集体活动，日常学习中，遵守课堂纪律，认真听讲，课后按时完成作业，考试成绩达到合格标准。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90"/>
        <w:jc w:val="both"/>
        <w:textAlignment w:val="baseline"/>
        <w:outlineLvl w:val="9"/>
        <w:rPr>
          <w:rFonts w:hint="eastAsia"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生产劳动方面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，在大领明线岗位上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该犯能够服从分配，听从指挥，主动学习生产技能，提高技术水平，劳动中遵守操作规程和工艺要求，不违章作业，保质保量完成劳动任务。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90"/>
        <w:jc w:val="both"/>
        <w:textAlignment w:val="baseline"/>
        <w:outlineLvl w:val="9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楷体_GB2312" w:hAnsi="楷体_GB2312" w:eastAsia="楷体_GB2312"/>
          <w:szCs w:val="28"/>
          <w:u w:val="single"/>
        </w:rPr>
        <w:t>由于该犯改造表现积极，</w:t>
      </w:r>
      <w:r>
        <w:rPr>
          <w:rFonts w:hint="eastAsia" w:ascii="楷体_GB2312" w:hAnsi="楷体_GB2312" w:eastAsia="楷体_GB2312"/>
          <w:szCs w:val="28"/>
          <w:u w:val="single"/>
          <w:lang w:eastAsia="zh-CN"/>
        </w:rPr>
        <w:t>于2025年10月获得1个表扬奖励，表扬后考核余分453分</w:t>
      </w:r>
      <w:r>
        <w:rPr>
          <w:rFonts w:hint="eastAsia" w:ascii="楷体_GB2312" w:hAnsi="宋体" w:eastAsia="楷体_GB2312" w:cs="宋体"/>
          <w:szCs w:val="28"/>
          <w:u w:val="single"/>
        </w:rPr>
        <w:t>。</w:t>
      </w:r>
      <w:r>
        <w:rPr>
          <w:rFonts w:hint="eastAsia" w:ascii="楷体_GB2312" w:hAnsi="宋体" w:eastAsia="楷体_GB2312" w:cs="宋体"/>
          <w:szCs w:val="28"/>
          <w:u w:val="none" w:color="auto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89"/>
        <w:jc w:val="both"/>
        <w:textAlignment w:val="baseline"/>
        <w:outlineLvl w:val="9"/>
        <w:rPr>
          <w:rFonts w:ascii="楷体_GB2312" w:hAnsi="楷体_GB2312" w:eastAsia="楷体_GB2312"/>
          <w:szCs w:val="28"/>
          <w:u w:val="single"/>
        </w:rPr>
      </w:pPr>
      <w:r>
        <w:rPr>
          <w:rFonts w:hint="eastAsia" w:ascii="楷体_GB2312" w:hAnsi="宋体" w:eastAsia="楷体_GB2312"/>
          <w:szCs w:val="28"/>
          <w:u w:val="single"/>
        </w:rPr>
        <w:t>综上所述，至本次提请减刑</w:t>
      </w:r>
      <w:r>
        <w:rPr>
          <w:rFonts w:hint="eastAsia" w:ascii="楷体_GB2312" w:hAnsi="宋体" w:eastAsia="楷体_GB2312"/>
          <w:szCs w:val="28"/>
          <w:u w:val="single"/>
          <w:lang w:eastAsia="zh-CN"/>
        </w:rPr>
        <w:t>假释</w:t>
      </w:r>
      <w:r>
        <w:rPr>
          <w:rFonts w:hint="eastAsia" w:ascii="楷体_GB2312" w:hAnsi="宋体" w:eastAsia="楷体_GB2312"/>
          <w:szCs w:val="28"/>
          <w:u w:val="single"/>
        </w:rPr>
        <w:t>确定的考核截止日期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5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12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31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日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包括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6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 w:cs="楷体_GB2312"/>
          <w:color w:val="auto"/>
          <w:szCs w:val="28"/>
          <w:u w:val="single"/>
        </w:rPr>
        <w:t>，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该犯获得1个表扬奖励，表扬后考核余分453分</w:t>
      </w:r>
      <w:r>
        <w:rPr>
          <w:rFonts w:hint="eastAsia" w:ascii="楷体_GB2312" w:hAnsi="宋体" w:eastAsia="楷体_GB2312"/>
          <w:szCs w:val="28"/>
          <w:u w:val="single"/>
        </w:rPr>
        <w:t>，改造表现较好，</w:t>
      </w:r>
      <w:r>
        <w:rPr>
          <w:rFonts w:hint="eastAsia" w:ascii="楷体_GB2312" w:hAnsi="楷体_GB2312" w:eastAsia="楷体_GB2312"/>
          <w:szCs w:val="28"/>
          <w:u w:val="single"/>
        </w:rPr>
        <w:t>可视为确有悔改表现</w:t>
      </w:r>
      <w:r>
        <w:rPr>
          <w:rFonts w:hint="eastAsia" w:ascii="楷体_GB2312" w:hAnsi="宋体" w:eastAsia="楷体_GB2312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56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款的规定，经监区全体警察集体研究并公示二日、刑罚执行科审查、监狱减刑假释评审委员会评审后公示五个工作日、监狱长办公会议决定，并书面通报和邀请驻狱检察人员监督</w:t>
      </w:r>
      <w:r>
        <w:rPr>
          <w:rFonts w:hint="eastAsia" w:ascii="楷体_GB2312" w:eastAsia="楷体_GB2312"/>
          <w:color w:val="auto"/>
          <w:szCs w:val="28"/>
        </w:rPr>
        <w:t>刑罚执行科审查、评审委员会评审活动等程序，</w:t>
      </w:r>
      <w:r>
        <w:rPr>
          <w:rFonts w:hint="eastAsia" w:ascii="楷体_GB2312" w:eastAsia="楷体_GB2312"/>
          <w:szCs w:val="28"/>
        </w:rPr>
        <w:t>建议对罪犯</w:t>
      </w:r>
      <w:r>
        <w:rPr>
          <w:rFonts w:ascii="楷体_GB2312" w:eastAsia="楷体_GB2312"/>
          <w:szCs w:val="28"/>
          <w:u w:val="single"/>
        </w:rPr>
        <w:t>辛宇</w:t>
      </w:r>
      <w:r>
        <w:rPr>
          <w:rFonts w:hint="eastAsia" w:ascii="楷体_GB2312" w:eastAsia="楷体_GB2312"/>
          <w:szCs w:val="28"/>
        </w:rPr>
        <w:t>予以减</w:t>
      </w:r>
      <w:r>
        <w:rPr>
          <w:rFonts w:hint="eastAsia" w:ascii="楷体_GB2312" w:eastAsia="楷体_GB2312"/>
          <w:szCs w:val="28"/>
          <w:lang w:val="en-US" w:eastAsia="zh-CN"/>
        </w:rPr>
        <w:t>刑</w:t>
      </w:r>
      <w:r>
        <w:rPr>
          <w:rFonts w:hint="eastAsia" w:ascii="楷体_GB2312" w:eastAsia="楷体_GB2312"/>
          <w:color w:val="auto"/>
          <w:szCs w:val="28"/>
          <w:u w:val="single"/>
        </w:rPr>
        <w:t>三</w:t>
      </w:r>
      <w:r>
        <w:rPr>
          <w:rFonts w:hint="eastAsia" w:ascii="楷体_GB2312" w:eastAsia="楷体_GB2312"/>
          <w:color w:val="auto"/>
          <w:szCs w:val="28"/>
          <w:u w:val="single"/>
          <w:lang w:val="en-US" w:eastAsia="zh-CN"/>
        </w:rPr>
        <w:t>个月</w:t>
      </w:r>
      <w:r>
        <w:rPr>
          <w:rFonts w:hint="eastAsia" w:ascii="楷体_GB2312" w:eastAsia="楷体_GB2312"/>
          <w:szCs w:val="28"/>
        </w:rPr>
        <w:t>，特提请裁定。</w:t>
      </w:r>
    </w:p>
    <w:p>
      <w:pPr>
        <w:spacing w:line="540" w:lineRule="exact"/>
        <w:ind w:firstLine="560" w:firstLineChars="2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此致</w:t>
      </w:r>
    </w:p>
    <w:p>
      <w:pPr>
        <w:spacing w:line="54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442" w:lineRule="atLeast"/>
        <w:ind w:firstLine="5040" w:firstLineChars="1800"/>
        <w:rPr>
          <w:rFonts w:hint="eastAsia" w:ascii="楷体_GB2312" w:eastAsia="楷体_GB2312"/>
          <w:szCs w:val="28"/>
        </w:rPr>
      </w:pPr>
    </w:p>
    <w:p>
      <w:pPr>
        <w:spacing w:line="442" w:lineRule="atLeast"/>
        <w:ind w:firstLine="5040" w:firstLineChars="18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河南省南阳监狱</w:t>
      </w:r>
    </w:p>
    <w:p>
      <w:pPr>
        <w:spacing w:line="442" w:lineRule="atLeas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　　　　　　　　　　　　　　    （公章）</w:t>
      </w:r>
    </w:p>
    <w:p>
      <w:pPr>
        <w:spacing w:line="442" w:lineRule="atLeast"/>
        <w:rPr>
          <w:sz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szCs w:val="28"/>
        </w:rPr>
        <w:t xml:space="preserve">　　　　　　　 　　　　　          </w:t>
      </w:r>
      <w:r>
        <w:rPr>
          <w:rFonts w:hint="eastAsia" w:ascii="楷体_GB2312" w:eastAsia="楷体_GB2312"/>
          <w:color w:val="auto"/>
          <w:szCs w:val="28"/>
        </w:rPr>
        <w:t>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〇</w:t>
      </w:r>
      <w:r>
        <w:rPr>
          <w:rFonts w:hint="eastAsia" w:ascii="楷体_GB2312" w:eastAsia="楷体_GB2312"/>
          <w:color w:val="auto"/>
          <w:szCs w:val="28"/>
        </w:rPr>
        <w:t>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六</w:t>
      </w:r>
      <w:r>
        <w:rPr>
          <w:rFonts w:hint="eastAsia" w:ascii="楷体_GB2312" w:eastAsia="楷体_GB2312"/>
          <w:color w:val="auto"/>
          <w:szCs w:val="28"/>
        </w:rPr>
        <w:t>年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三</w:t>
      </w:r>
      <w:r>
        <w:rPr>
          <w:rFonts w:hint="eastAsia" w:ascii="楷体_GB2312" w:eastAsia="楷体_GB2312"/>
          <w:color w:val="auto"/>
          <w:szCs w:val="28"/>
        </w:rPr>
        <w:t>月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zCs w:val="28"/>
        </w:rPr>
        <w:t>日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9248775</wp:posOffset>
                </wp:positionV>
                <wp:extent cx="1828800" cy="182880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附：罪犯</w:t>
                            </w:r>
                            <w:r>
                              <w:rPr>
                                <w:rFonts w:ascii="楷体_GB2312" w:eastAsia="楷体_GB2312"/>
                                <w:szCs w:val="28"/>
                                <w:u w:val="single"/>
                              </w:rPr>
                              <w:t>辛宇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卷宗材料共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册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 w:color="auto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页。</w:t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728.25pt;height:144pt;width:144pt;mso-position-vertical-relative:page;mso-wrap-style:none;z-index:251667456;mso-width-relative:page;mso-height-relative:page;" filled="f" stroked="f" coordsize="21600,21600" o:gfxdata="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5e&#10;QGLVAAAACgEAAA8AAAAAAAAAAQAgAAAAIgAAAGRycy9kb3ducmV2LnhtbFBLAQIUABQAAAAIAIdO&#10;4kDxdWZOtAEAAE0DAAAOAAAAAAAAAAEAIAAAACQ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楷体_GB2312" w:eastAsia="楷体_GB2312"/>
                          <w:szCs w:val="28"/>
                        </w:rPr>
                        <w:t>附：罪犯</w:t>
                      </w:r>
                      <w:r>
                        <w:rPr>
                          <w:rFonts w:ascii="楷体_GB2312" w:eastAsia="楷体_GB2312"/>
                          <w:szCs w:val="28"/>
                          <w:u w:val="single"/>
                        </w:rPr>
                        <w:t>辛宇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卷宗材料共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册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 w:color="auto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页。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2" w:lineRule="atLeast"/>
        <w:rPr>
          <w:sz w:val="28"/>
        </w:rPr>
      </w:pPr>
    </w:p>
    <w:p>
      <w:pPr>
        <w:spacing w:line="442" w:lineRule="atLeast"/>
        <w:rPr>
          <w:sz w:val="28"/>
        </w:rPr>
      </w:pP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F5673"/>
    <w:rsid w:val="3A8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2026-03-21T01:32:00Z</dcterms:created>
  <dc:creator>Administrator</dc:creator>
  <cp:lastModifiedBy>Administrator</cp:lastModifiedBy>
  <dcterms:modified xsi:type="dcterms:W3CDTF">2026-03-21T01:36:04Z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