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696</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顾春林</w:t>
      </w:r>
      <w:r>
        <w:rPr>
          <w:rFonts w:hint="eastAsia" w:ascii="楷体_GB2312" w:hAnsi="宋体" w:eastAsia="楷体_GB2312"/>
          <w:color w:val="auto"/>
          <w:spacing w:val="28"/>
          <w:szCs w:val="28"/>
          <w:u w:val="none" w:color="auto"/>
        </w:rPr>
        <w:t>，男，1987年9月27日出生，汉族，原户籍所在地河南省社旗县，因犯盗窃罪于2015年9月17日被判处有期徒刑十个月，缓刑一年；因犯危险驾驶罪于2020年8月27日被判处拘役二个月。因寻衅滋事罪经河南省社旗县人民法院于2023年9月27日以(2023)豫1327刑初323号刑事判决书判处有期徒刑1年8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刑期自2023年9月13日起至2025年4月26日止；于2023年12月8日送我狱服刑改造。服刑期间执行刑期变动情况：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，现余刑2个月26天。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于24年8月</w:t>
      </w:r>
      <w:r>
        <w:rPr>
          <w:rFonts w:hint="eastAsia" w:ascii="楷体_GB2312" w:hAnsi="楷体_GB2312" w:eastAsia="楷体_GB2312"/>
          <w:color w:val="auto"/>
          <w:spacing w:val="20"/>
          <w:szCs w:val="28"/>
          <w:u w:val="single" w:color="auto"/>
          <w:lang w:eastAsia="zh-CN"/>
        </w:rPr>
        <w:t>并余考核分</w:t>
      </w:r>
      <w:r>
        <w:rPr>
          <w:rFonts w:hint="eastAsia" w:ascii="楷体_GB2312" w:hAnsi="楷体_GB2312" w:eastAsia="楷体_GB2312"/>
          <w:color w:val="auto"/>
          <w:spacing w:val="20"/>
          <w:szCs w:val="28"/>
          <w:u w:val="single" w:color="auto"/>
        </w:rPr>
        <w:t>378分</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表扬奖励1</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顾春林</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二个月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顾春林</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AE6829"/>
    <w:rsid w:val="61EA3CAE"/>
    <w:rsid w:val="62351AA0"/>
    <w:rsid w:val="63B22F5A"/>
    <w:rsid w:val="64811810"/>
    <w:rsid w:val="65F9099B"/>
    <w:rsid w:val="667B1F16"/>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818</Words>
  <Characters>878</Characters>
  <Lines>0</Lines>
  <Paragraphs>0</Paragraphs>
  <TotalTime>0</TotalTime>
  <ScaleCrop>false</ScaleCrop>
  <LinksUpToDate>false</LinksUpToDate>
  <CharactersWithSpaces>913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147379B76C03446BAEEB3685E8FBDABA</vt:lpwstr>
  </property>
</Properties>
</file>