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685</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吴晓洋</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88</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出生，汉族，原户籍所在地河南省内乡县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罪经河南省内乡县人民法院于</w:t>
      </w:r>
      <w:r>
        <w:rPr>
          <w:rFonts w:ascii="楷体_GB2312" w:eastAsia="楷体_GB2312"/>
          <w:szCs w:val="28"/>
        </w:rPr>
        <w:t>2022年</w:t>
      </w:r>
      <w:r>
        <w:rPr>
          <w:rFonts w:hint="eastAsia" w:ascii="楷体_GB2312" w:eastAsia="楷体_GB2312"/>
          <w:szCs w:val="28"/>
          <w:lang w:val="en-US" w:eastAsia="zh-CN"/>
        </w:rPr>
        <w:t>10</w:t>
      </w:r>
      <w:r>
        <w:rPr>
          <w:rFonts w:ascii="楷体_GB2312" w:eastAsia="楷体_GB2312"/>
          <w:szCs w:val="28"/>
        </w:rPr>
        <w:t>月27日</w:t>
      </w:r>
      <w:r>
        <w:rPr>
          <w:rFonts w:hint="eastAsia" w:ascii="楷体_GB2312" w:eastAsia="楷体_GB2312"/>
          <w:szCs w:val="28"/>
        </w:rPr>
        <w:t>以（2022）豫1325刑初435号刑事判决书判处有期徒刑</w:t>
      </w:r>
      <w:r>
        <w:rPr>
          <w:rFonts w:hint="eastAsia" w:ascii="楷体_GB2312" w:eastAsia="楷体_GB2312"/>
          <w:szCs w:val="28"/>
          <w:lang w:val="en-US" w:eastAsia="zh-CN"/>
        </w:rPr>
        <w:t>3</w:t>
      </w:r>
      <w:r>
        <w:rPr>
          <w:rFonts w:hint="eastAsia" w:ascii="楷体_GB2312" w:eastAsia="楷体_GB2312"/>
          <w:szCs w:val="28"/>
        </w:rPr>
        <w:t>年，刑期自</w:t>
      </w:r>
      <w:r>
        <w:rPr>
          <w:rFonts w:ascii="楷体_GB2312" w:eastAsia="楷体_GB2312"/>
          <w:szCs w:val="28"/>
        </w:rPr>
        <w:t>2022年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19</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18</w:t>
      </w:r>
      <w:r>
        <w:rPr>
          <w:rFonts w:hint="eastAsia" w:ascii="楷体_GB2312" w:eastAsia="楷体_GB2312"/>
          <w:szCs w:val="28"/>
        </w:rPr>
        <w:t>日。于</w:t>
      </w:r>
      <w:r>
        <w:rPr>
          <w:rFonts w:ascii="楷体_GB2312" w:eastAsia="楷体_GB2312"/>
          <w:szCs w:val="28"/>
        </w:rPr>
        <w:t>2023年2月13日</w:t>
      </w:r>
      <w:r>
        <w:rPr>
          <w:rFonts w:hint="eastAsia" w:ascii="楷体_GB2312" w:eastAsia="楷体_GB2312"/>
          <w:szCs w:val="28"/>
        </w:rPr>
        <w:t>送我狱服刑改造。服刑期间执行刑期变动情况：无，现余刑5个月18天。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23年1</w:t>
      </w:r>
      <w:r>
        <w:rPr>
          <w:rFonts w:hint="eastAsia" w:ascii="楷体_GB2312" w:eastAsia="楷体_GB2312"/>
          <w:szCs w:val="28"/>
          <w:u w:val="single"/>
          <w:lang w:val="en-US" w:eastAsia="zh-CN"/>
        </w:rPr>
        <w:t>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24年5月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2024年10月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吴晓洋</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五</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吴晓洋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7FD7DAF"/>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56</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2024-12-23T07:40:58Z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