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589</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eastAsiaTheme="minorEastAsia" w:cstheme="minorEastAsia"/>
          <w:spacing w:val="28"/>
          <w:sz w:val="30"/>
          <w:szCs w:val="30"/>
          <w:u w:val="single"/>
          <w:lang w:eastAsia="zh-CN"/>
        </w:rPr>
        <w:t>钟钰涛</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u w:val="single"/>
          <w:lang w:val="en-US" w:eastAsia="zh-CN"/>
        </w:rPr>
        <w:t>1996</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eastAsiaTheme="minorEastAsia" w:cstheme="minorEastAsia"/>
          <w:spacing w:val="28"/>
          <w:sz w:val="30"/>
          <w:szCs w:val="30"/>
          <w:u w:val="single"/>
          <w:lang w:val="en-US" w:eastAsia="zh-CN"/>
        </w:rPr>
        <w:t>4</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26</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lang w:eastAsia="zh-CN"/>
        </w:rPr>
        <w:t>广东省龙川县</w:t>
      </w:r>
      <w:r>
        <w:rPr>
          <w:rFonts w:hint="eastAsia" w:asciiTheme="minorEastAsia" w:hAnsiTheme="minorEastAsia" w:eastAsiaTheme="minorEastAsia" w:cstheme="minorEastAsia"/>
          <w:spacing w:val="28"/>
          <w:sz w:val="30"/>
          <w:szCs w:val="30"/>
        </w:rPr>
        <w:t>，因</w:t>
      </w:r>
      <w:r>
        <w:rPr>
          <w:rFonts w:hint="eastAsia" w:asciiTheme="minorEastAsia" w:hAnsiTheme="minorEastAsia" w:eastAsiaTheme="minorEastAsia" w:cstheme="minorEastAsia"/>
          <w:spacing w:val="28"/>
          <w:sz w:val="30"/>
          <w:szCs w:val="30"/>
          <w:u w:val="single"/>
          <w:lang w:eastAsia="zh-CN"/>
        </w:rPr>
        <w:t>诈骗</w:t>
      </w:r>
      <w:r>
        <w:rPr>
          <w:rFonts w:hint="eastAsia" w:asciiTheme="minorEastAsia" w:hAnsiTheme="minorEastAsia" w:eastAsiaTheme="minorEastAsia" w:cstheme="minorEastAsia"/>
          <w:spacing w:val="28"/>
          <w:sz w:val="30"/>
          <w:szCs w:val="30"/>
          <w:u w:val="single"/>
        </w:rPr>
        <w:t>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平顶山市新华区</w:t>
      </w:r>
      <w:r>
        <w:rPr>
          <w:rFonts w:hint="eastAsia" w:asciiTheme="minorEastAsia" w:hAnsiTheme="minorEastAsia" w:eastAsiaTheme="minorEastAsia" w:cstheme="minorEastAsia"/>
          <w:spacing w:val="28"/>
          <w:sz w:val="30"/>
          <w:szCs w:val="30"/>
          <w:u w:val="single"/>
        </w:rPr>
        <w:t>人民法院</w:t>
      </w:r>
      <w:r>
        <w:rPr>
          <w:rFonts w:hint="eastAsia" w:asciiTheme="minorEastAsia" w:hAnsiTheme="minorEastAsia" w:eastAsiaTheme="minorEastAsia" w:cstheme="minorEastAsia"/>
          <w:spacing w:val="28"/>
          <w:sz w:val="30"/>
          <w:szCs w:val="30"/>
        </w:rPr>
        <w:t>于</w:t>
      </w:r>
      <w:r>
        <w:rPr>
          <w:rFonts w:hint="eastAsia" w:asciiTheme="minorEastAsia" w:hAnsiTheme="minorEastAsia" w:eastAsiaTheme="minorEastAsia" w:cstheme="minorEastAsia"/>
          <w:spacing w:val="28"/>
          <w:sz w:val="30"/>
          <w:szCs w:val="30"/>
          <w:u w:val="single"/>
        </w:rPr>
        <w:t>2022年</w:t>
      </w:r>
      <w:r>
        <w:rPr>
          <w:rFonts w:hint="eastAsia" w:asciiTheme="minorEastAsia" w:hAnsiTheme="minorEastAsia" w:eastAsiaTheme="minorEastAsia" w:cstheme="minorEastAsia"/>
          <w:spacing w:val="28"/>
          <w:sz w:val="30"/>
          <w:szCs w:val="30"/>
          <w:u w:val="single"/>
          <w:lang w:val="en-US" w:eastAsia="zh-CN"/>
        </w:rPr>
        <w:t>11</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21</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以</w:t>
      </w:r>
      <w:r>
        <w:rPr>
          <w:rFonts w:hint="eastAsia" w:asciiTheme="minorEastAsia" w:hAnsiTheme="minorEastAsia" w:eastAsiaTheme="minorEastAsia" w:cstheme="minorEastAsia"/>
          <w:spacing w:val="28"/>
          <w:sz w:val="30"/>
          <w:szCs w:val="30"/>
          <w:u w:val="single"/>
        </w:rPr>
        <w:t>（2022）豫</w:t>
      </w:r>
      <w:r>
        <w:rPr>
          <w:rFonts w:hint="eastAsia" w:asciiTheme="minorEastAsia" w:hAnsiTheme="minorEastAsia" w:eastAsiaTheme="minorEastAsia" w:cstheme="minorEastAsia"/>
          <w:spacing w:val="28"/>
          <w:sz w:val="30"/>
          <w:szCs w:val="30"/>
          <w:u w:val="single"/>
          <w:lang w:val="en-US" w:eastAsia="zh-CN"/>
        </w:rPr>
        <w:t>0402</w:t>
      </w:r>
      <w:r>
        <w:rPr>
          <w:rFonts w:hint="eastAsia" w:asciiTheme="minorEastAsia" w:hAnsiTheme="minorEastAsia" w:eastAsiaTheme="minorEastAsia" w:cstheme="minorEastAsia"/>
          <w:spacing w:val="28"/>
          <w:sz w:val="30"/>
          <w:szCs w:val="30"/>
          <w:u w:val="single"/>
        </w:rPr>
        <w:t>刑初</w:t>
      </w:r>
      <w:r>
        <w:rPr>
          <w:rFonts w:hint="eastAsia" w:asciiTheme="minorEastAsia" w:hAnsiTheme="minorEastAsia" w:eastAsiaTheme="minorEastAsia" w:cstheme="minorEastAsia"/>
          <w:spacing w:val="28"/>
          <w:sz w:val="30"/>
          <w:szCs w:val="30"/>
          <w:u w:val="single"/>
          <w:lang w:val="en-US" w:eastAsia="zh-CN"/>
        </w:rPr>
        <w:t>293</w:t>
      </w:r>
      <w:r>
        <w:rPr>
          <w:rFonts w:hint="eastAsia" w:asciiTheme="minorEastAsia" w:hAnsiTheme="minorEastAsia" w:eastAsiaTheme="minorEastAsia" w:cstheme="minorEastAsia"/>
          <w:spacing w:val="28"/>
          <w:sz w:val="30"/>
          <w:szCs w:val="30"/>
          <w:u w:val="single"/>
        </w:rPr>
        <w:t>号</w:t>
      </w:r>
      <w:r>
        <w:rPr>
          <w:rFonts w:hint="eastAsia" w:asciiTheme="minorEastAsia" w:hAnsiTheme="minorEastAsia" w:eastAsiaTheme="minorEastAsia" w:cstheme="minorEastAsia"/>
          <w:spacing w:val="28"/>
          <w:sz w:val="30"/>
          <w:szCs w:val="30"/>
        </w:rPr>
        <w:t>刑事判决书判</w:t>
      </w:r>
      <w:r>
        <w:rPr>
          <w:rFonts w:hint="eastAsia" w:asciiTheme="minorEastAsia" w:hAnsiTheme="minorEastAsia" w:eastAsiaTheme="minorEastAsia" w:cstheme="minorEastAsia"/>
          <w:color w:val="000000" w:themeColor="text1"/>
          <w:spacing w:val="28"/>
          <w:sz w:val="30"/>
          <w:szCs w:val="30"/>
        </w:rPr>
        <w:t>处有期徒刑</w:t>
      </w:r>
      <w:r>
        <w:rPr>
          <w:rFonts w:hint="eastAsia" w:asciiTheme="minorEastAsia" w:hAnsiTheme="minorEastAsia" w:eastAsiaTheme="minorEastAsia" w:cstheme="minorEastAsia"/>
          <w:color w:val="000000" w:themeColor="text1"/>
          <w:spacing w:val="28"/>
          <w:sz w:val="30"/>
          <w:szCs w:val="30"/>
          <w:u w:val="single"/>
        </w:rPr>
        <w:t>三年</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lang w:eastAsia="zh-CN"/>
        </w:rPr>
        <w:t>并处</w:t>
      </w:r>
      <w:r>
        <w:rPr>
          <w:rFonts w:hint="eastAsia" w:asciiTheme="minorEastAsia" w:hAnsiTheme="minorEastAsia" w:eastAsiaTheme="minorEastAsia" w:cstheme="minorEastAsia"/>
          <w:color w:val="000000" w:themeColor="text1"/>
          <w:spacing w:val="28"/>
          <w:sz w:val="30"/>
          <w:szCs w:val="30"/>
          <w:u w:val="single"/>
          <w:lang w:eastAsia="zh-CN"/>
        </w:rPr>
        <w:t>罚金</w:t>
      </w:r>
      <w:r>
        <w:rPr>
          <w:rFonts w:hint="eastAsia" w:asciiTheme="minorEastAsia" w:hAnsiTheme="minorEastAsia" w:eastAsiaTheme="minorEastAsia" w:cstheme="minorEastAsia"/>
          <w:color w:val="000000" w:themeColor="text1"/>
          <w:spacing w:val="28"/>
          <w:sz w:val="30"/>
          <w:szCs w:val="30"/>
          <w:u w:val="single"/>
          <w:lang w:val="en-US" w:eastAsia="zh-CN"/>
        </w:rPr>
        <w:t>30000元</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u w:val="single"/>
          <w:lang w:val="en-US" w:eastAsia="zh-CN"/>
        </w:rPr>
        <w:t>退缴违法所得60000元</w:t>
      </w:r>
      <w:r>
        <w:rPr>
          <w:rFonts w:hint="eastAsia" w:asciiTheme="minorEastAsia" w:hAnsiTheme="minorEastAsia" w:cstheme="minorEastAsia"/>
          <w:color w:val="000000" w:themeColor="text1"/>
          <w:spacing w:val="28"/>
          <w:sz w:val="30"/>
          <w:szCs w:val="30"/>
          <w:u w:val="single"/>
          <w:lang w:val="en-US"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自2022年</w:t>
      </w:r>
      <w:r>
        <w:rPr>
          <w:rFonts w:hint="eastAsia" w:asciiTheme="minorEastAsia" w:hAnsiTheme="minorEastAsia" w:eastAsiaTheme="minorEastAsia" w:cstheme="minorEastAsia"/>
          <w:color w:val="000000" w:themeColor="text1"/>
          <w:spacing w:val="28"/>
          <w:sz w:val="30"/>
          <w:szCs w:val="30"/>
          <w:u w:val="single"/>
          <w:lang w:val="en-US" w:eastAsia="zh-CN"/>
        </w:rPr>
        <w:t>6</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22</w:t>
      </w:r>
      <w:r>
        <w:rPr>
          <w:rFonts w:hint="eastAsia" w:asciiTheme="minorEastAsia" w:hAnsiTheme="minorEastAsia" w:eastAsiaTheme="minorEastAsia" w:cstheme="minorEastAsia"/>
          <w:color w:val="000000" w:themeColor="text1"/>
          <w:spacing w:val="28"/>
          <w:sz w:val="30"/>
          <w:szCs w:val="30"/>
          <w:u w:val="single"/>
        </w:rPr>
        <w:t>日起至2025年</w:t>
      </w:r>
      <w:r>
        <w:rPr>
          <w:rFonts w:hint="eastAsia" w:asciiTheme="minorEastAsia" w:hAnsiTheme="minorEastAsia" w:eastAsiaTheme="minorEastAsia" w:cstheme="minorEastAsia"/>
          <w:color w:val="000000" w:themeColor="text1"/>
          <w:spacing w:val="28"/>
          <w:sz w:val="30"/>
          <w:szCs w:val="30"/>
          <w:u w:val="single"/>
          <w:lang w:val="en-US" w:eastAsia="zh-CN"/>
        </w:rPr>
        <w:t>6</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21</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lang w:eastAsia="zh-CN"/>
        </w:rPr>
        <w:t>该犯</w:t>
      </w:r>
      <w:r>
        <w:rPr>
          <w:rFonts w:hint="eastAsia" w:asciiTheme="minorEastAsia" w:hAnsiTheme="minorEastAsia" w:eastAsiaTheme="minorEastAsia" w:cstheme="minorEastAsia"/>
          <w:color w:val="000000" w:themeColor="text1"/>
          <w:spacing w:val="28"/>
          <w:sz w:val="30"/>
          <w:szCs w:val="30"/>
          <w:u w:val="single"/>
          <w:lang w:eastAsia="zh-CN"/>
        </w:rPr>
        <w:t>不服判决，提出上诉</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u w:val="single"/>
          <w:lang w:eastAsia="zh-CN"/>
        </w:rPr>
        <w:t>河南省平顶山市中级人民法院</w:t>
      </w:r>
      <w:r>
        <w:rPr>
          <w:rFonts w:hint="eastAsia" w:asciiTheme="minorEastAsia" w:hAnsiTheme="minorEastAsia" w:eastAsiaTheme="minorEastAsia" w:cstheme="minorEastAsia"/>
          <w:color w:val="000000" w:themeColor="text1"/>
          <w:spacing w:val="28"/>
          <w:sz w:val="30"/>
          <w:szCs w:val="30"/>
          <w:lang w:eastAsia="zh-CN"/>
        </w:rPr>
        <w:t>于</w:t>
      </w:r>
      <w:r>
        <w:rPr>
          <w:rFonts w:hint="eastAsia" w:asciiTheme="minorEastAsia" w:hAnsiTheme="minorEastAsia" w:eastAsiaTheme="minorEastAsia" w:cstheme="minorEastAsia"/>
          <w:color w:val="000000" w:themeColor="text1"/>
          <w:spacing w:val="28"/>
          <w:sz w:val="30"/>
          <w:szCs w:val="30"/>
          <w:u w:val="single"/>
          <w:lang w:val="en-US" w:eastAsia="zh-CN"/>
        </w:rPr>
        <w:t>2023年1月13日以（2023）豫04刑终11号</w:t>
      </w:r>
      <w:r>
        <w:rPr>
          <w:rFonts w:hint="eastAsia" w:asciiTheme="minorEastAsia" w:hAnsiTheme="minorEastAsia" w:eastAsiaTheme="minorEastAsia" w:cstheme="minorEastAsia"/>
          <w:color w:val="000000" w:themeColor="text1"/>
          <w:spacing w:val="28"/>
          <w:sz w:val="30"/>
          <w:szCs w:val="30"/>
          <w:lang w:val="en-US" w:eastAsia="zh-CN"/>
        </w:rPr>
        <w:t>刑事裁定书，</w:t>
      </w:r>
      <w:r>
        <w:rPr>
          <w:rFonts w:hint="eastAsia" w:asciiTheme="minorEastAsia" w:hAnsiTheme="minorEastAsia" w:eastAsiaTheme="minorEastAsia" w:cstheme="minorEastAsia"/>
          <w:color w:val="000000" w:themeColor="text1"/>
          <w:spacing w:val="28"/>
          <w:sz w:val="30"/>
          <w:szCs w:val="30"/>
          <w:u w:val="single"/>
          <w:lang w:val="en-US" w:eastAsia="zh-CN"/>
        </w:rPr>
        <w:t>驳回上诉，维持原判</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4</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21</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在政府领导的教育、感化、挽救下，能够认罪悔罪，服从管理，接受教育改造，深刻剖析犯罪根源，认清犯罪危害，决心积极改造，争取早日新生，做一名遵纪守法的合格公</w:t>
      </w:r>
      <w:r>
        <w:rPr>
          <w:rFonts w:hint="eastAsia" w:asciiTheme="minorEastAsia" w:hAnsiTheme="minorEastAsia" w:eastAsiaTheme="minorEastAsia" w:cstheme="minorEastAsia"/>
          <w:snapToGrid w:val="0"/>
          <w:sz w:val="30"/>
          <w:szCs w:val="30"/>
        </w:rPr>
        <w:t>民。该犯在改造中能端正改造态度，积极靠近政府，认真遵守法律法规及监规，用《服刑人员行为规范》来严格约束自己的一言一行，通过落实规范，促进习惯养成。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24年5月10月</w:t>
      </w:r>
      <w:r>
        <w:rPr>
          <w:rFonts w:hint="eastAsia" w:asciiTheme="minorEastAsia" w:hAnsiTheme="minorEastAsia" w:eastAsiaTheme="minorEastAsia" w:cstheme="minorEastAsia"/>
          <w:sz w:val="30"/>
          <w:szCs w:val="30"/>
        </w:rPr>
        <w:t>分别获得表扬奖励。</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2</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钟钰涛</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spacing w:val="28"/>
          <w:sz w:val="30"/>
          <w:szCs w:val="30"/>
        </w:rPr>
        <w:t>附：罪犯</w:t>
      </w:r>
      <w:r>
        <w:rPr>
          <w:rFonts w:hint="eastAsia" w:asciiTheme="minorEastAsia" w:hAnsiTheme="minorEastAsia" w:cstheme="minorEastAsia"/>
          <w:sz w:val="30"/>
          <w:szCs w:val="30"/>
          <w:u w:val="single"/>
          <w:lang w:eastAsia="zh-CN"/>
        </w:rPr>
        <w:t>钟钰涛</w:t>
      </w:r>
      <w:r>
        <w:rPr>
          <w:rFonts w:hint="eastAsia" w:asciiTheme="minorEastAsia" w:hAnsiTheme="minorEastAsia" w:eastAsiaTheme="minorEastAsia" w:cstheme="minorEastAsia"/>
          <w:spacing w:val="28"/>
          <w:sz w:val="30"/>
          <w:szCs w:val="30"/>
        </w:rPr>
        <w:t>卷宗材料共</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卷</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册</w:t>
      </w:r>
      <w:r>
        <w:rPr>
          <w:rFonts w:hint="eastAsia" w:asciiTheme="minorEastAsia" w:hAnsiTheme="minorEastAsia" w:eastAsiaTheme="minorEastAsia" w:cstheme="minorEastAsia"/>
          <w:spacing w:val="28"/>
          <w:sz w:val="30"/>
          <w:szCs w:val="30"/>
          <w:u w:val="single"/>
        </w:rPr>
        <w:t xml:space="preserve">     </w:t>
      </w:r>
      <w:r>
        <w:rPr>
          <w:rFonts w:hint="eastAsia" w:asciiTheme="minorEastAsia" w:hAnsiTheme="minorEastAsia" w:eastAsiaTheme="minorEastAsia" w:cstheme="minorEastAsia"/>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1F15C1E"/>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2024-12-20T03:05:03Z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