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656</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庄晓晖，</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1992</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12</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9</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安徽省黄山市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因掩饰、隐瞒犯罪所得</w:t>
      </w:r>
      <w:r>
        <w:rPr>
          <w:rFonts w:hint="eastAsia" w:ascii="楷体_GB2312" w:eastAsia="楷体_GB2312"/>
          <w:spacing w:val="28"/>
          <w:szCs w:val="28"/>
          <w:u w:val="none" w:color="auto"/>
          <w:lang w:val="zh-CN" w:eastAsia="zh-CN"/>
        </w:rPr>
        <w:t>罪</w:t>
      </w:r>
      <w:r>
        <w:rPr>
          <w:rFonts w:hint="eastAsia" w:ascii="楷体_GB2312" w:eastAsia="楷体_GB2312"/>
          <w:spacing w:val="28"/>
          <w:szCs w:val="28"/>
          <w:u w:val="none" w:color="auto"/>
          <w:lang w:val="en-US" w:eastAsia="zh-CN"/>
        </w:rPr>
        <w:t>经河南省南召县人民法院于2023年7月28日以（2023）</w:t>
      </w:r>
      <w:r>
        <w:rPr>
          <w:rFonts w:hint="eastAsia" w:ascii="楷体_GB2312" w:eastAsia="楷体_GB2312"/>
          <w:spacing w:val="28"/>
          <w:szCs w:val="28"/>
          <w:u w:val="none" w:color="auto"/>
          <w:lang w:val="zh-CN" w:eastAsia="zh-CN"/>
        </w:rPr>
        <w:t>豫</w:t>
      </w:r>
      <w:r>
        <w:rPr>
          <w:rFonts w:hint="eastAsia" w:ascii="楷体_GB2312" w:eastAsia="楷体_GB2312"/>
          <w:spacing w:val="28"/>
          <w:szCs w:val="28"/>
          <w:u w:val="none" w:color="auto"/>
          <w:lang w:val="en-US" w:eastAsia="zh-CN"/>
        </w:rPr>
        <w:t>1321</w:t>
      </w:r>
      <w:r>
        <w:rPr>
          <w:rFonts w:hint="eastAsia" w:ascii="楷体_GB2312" w:eastAsia="楷体_GB2312"/>
          <w:spacing w:val="28"/>
          <w:szCs w:val="28"/>
          <w:u w:val="none" w:color="auto"/>
          <w:lang w:val="zh-CN" w:eastAsia="zh-CN"/>
        </w:rPr>
        <w:t>刑初</w:t>
      </w:r>
      <w:r>
        <w:rPr>
          <w:rFonts w:hint="eastAsia" w:ascii="楷体_GB2312" w:eastAsia="楷体_GB2312"/>
          <w:spacing w:val="28"/>
          <w:szCs w:val="28"/>
          <w:u w:val="none" w:color="auto"/>
          <w:lang w:val="en-US" w:eastAsia="zh-CN"/>
        </w:rPr>
        <w:t>170</w:t>
      </w:r>
      <w:r>
        <w:rPr>
          <w:rFonts w:hint="eastAsia" w:ascii="楷体_GB2312" w:eastAsia="楷体_GB2312"/>
          <w:spacing w:val="28"/>
          <w:szCs w:val="28"/>
          <w:u w:val="none" w:color="auto"/>
          <w:lang w:val="zh-CN" w:eastAsia="zh-CN"/>
        </w:rPr>
        <w:t>号刑事判决书，判处有期徒刑</w:t>
      </w:r>
      <w:r>
        <w:rPr>
          <w:rFonts w:hint="eastAsia" w:ascii="楷体_GB2312" w:eastAsia="楷体_GB2312"/>
          <w:spacing w:val="28"/>
          <w:szCs w:val="28"/>
          <w:u w:val="none" w:color="auto"/>
          <w:lang w:val="en-US" w:eastAsia="zh-CN"/>
        </w:rPr>
        <w:t>一年十个月，附加罚金20000元、非法所得7600元。刑期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14</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5</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10</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8</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3个月13</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2024年7月</w:t>
      </w:r>
      <w:r>
        <w:rPr>
          <w:rFonts w:hint="eastAsia" w:ascii="楷体_GB2312" w:eastAsia="楷体_GB2312"/>
          <w:szCs w:val="28"/>
          <w:u w:val="single" w:color="auto"/>
        </w:rPr>
        <w:t>获得表扬奖励</w:t>
      </w:r>
      <w:r>
        <w:rPr>
          <w:rFonts w:hint="eastAsia" w:ascii="楷体_GB2312" w:eastAsia="楷体_GB2312"/>
          <w:szCs w:val="28"/>
          <w:u w:val="single" w:color="auto"/>
          <w:lang w:eastAsia="zh-CN"/>
        </w:rPr>
        <w:t>，</w:t>
      </w:r>
      <w:r>
        <w:rPr>
          <w:rFonts w:hint="eastAsia" w:ascii="楷体_GB2312" w:eastAsia="楷体_GB2312"/>
          <w:szCs w:val="28"/>
          <w:u w:val="single" w:color="auto"/>
          <w:lang w:val="en-US" w:eastAsia="zh-CN"/>
        </w:rPr>
        <w:t>考核余513分</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1</w:t>
      </w:r>
      <w:r>
        <w:rPr>
          <w:rFonts w:hint="eastAsia" w:ascii="楷体_GB2312" w:eastAsia="楷体_GB2312"/>
          <w:spacing w:val="28"/>
          <w:szCs w:val="28"/>
          <w:u w:val="single"/>
        </w:rPr>
        <w:t>次，考核余</w:t>
      </w:r>
      <w:r>
        <w:rPr>
          <w:rFonts w:hint="eastAsia" w:ascii="楷体_GB2312" w:eastAsia="楷体_GB2312"/>
          <w:szCs w:val="28"/>
          <w:u w:val="single" w:color="auto"/>
          <w:lang w:val="en-US" w:eastAsia="zh-CN"/>
        </w:rPr>
        <w:t>513</w:t>
      </w:r>
      <w:r>
        <w:rPr>
          <w:rFonts w:hint="eastAsia" w:ascii="楷体_GB2312" w:eastAsia="楷体_GB2312"/>
          <w:spacing w:val="28"/>
          <w:szCs w:val="28"/>
          <w:u w:val="single"/>
        </w:rPr>
        <w:t>分</w:t>
      </w:r>
      <w:r>
        <w:rPr>
          <w:rFonts w:hint="eastAsia" w:ascii="楷体_GB2312" w:eastAsia="楷体_GB2312"/>
          <w:spacing w:val="28"/>
          <w:szCs w:val="28"/>
          <w:u w:val="single"/>
          <w:lang w:eastAsia="zh-CN"/>
        </w:rPr>
        <w:t>，</w:t>
      </w:r>
      <w:r>
        <w:rPr>
          <w:rFonts w:hint="eastAsia" w:ascii="楷体_GB2312" w:eastAsia="楷体_GB2312"/>
          <w:spacing w:val="28"/>
          <w:szCs w:val="28"/>
          <w:u w:val="single"/>
        </w:rPr>
        <w:t>判决生效后余刑一年以上不满二年，在监狱执行剩余刑期的二分之一以上，属短刑期报刑罪犯，可视为确有悔改表现</w:t>
      </w:r>
      <w:r>
        <w:rPr>
          <w:rFonts w:hint="eastAsia" w:ascii="楷体_GB2312" w:eastAsia="楷体_GB2312"/>
          <w:spacing w:val="28"/>
          <w:szCs w:val="28"/>
          <w:u w:val="single"/>
          <w:lang w:val="zh-CN"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庄晓晖</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三个月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庄晓晖</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E7AFB"/>
    <w:rsid w:val="0E9E7A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2024-12-22T23:34:00Z</dcterms:created>
  <dc:creator>Think</dc:creator>
  <cp:lastModifiedBy>Think</cp:lastModifiedBy>
  <dcterms:modified xsi:type="dcterms:W3CDTF">2024-12-22T23:34:35Z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