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703</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秦建国</w:t>
      </w:r>
      <w:r>
        <w:rPr>
          <w:rFonts w:hint="eastAsia" w:ascii="楷体_GB2312" w:hAnsi="宋体" w:eastAsia="楷体_GB2312"/>
          <w:color w:val="auto"/>
          <w:spacing w:val="28"/>
          <w:szCs w:val="28"/>
          <w:u w:val="none" w:color="auto"/>
        </w:rPr>
        <w:t>，男，1956年4月12日出生，汉族，原户籍所在地河南省卢氏县，因强奸罪经河南省卢氏县人民法院于2021年11月29日以(2021)豫1224刑初275号刑事判决书判处有期徒刑4年；附加刑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刑期自2021年10月14日起至2025年10月13日止；于2022年8月17日送我狱服刑改造。服刑期间执行刑期变动情况：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，现余刑8个月13天。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于23年10月、24年4月10月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秦建国</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秦建国</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4147E71"/>
    <w:rsid w:val="071C2E25"/>
    <w:rsid w:val="085A02C0"/>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075332"/>
    <w:rsid w:val="20CA6060"/>
    <w:rsid w:val="224445D9"/>
    <w:rsid w:val="244A17B0"/>
    <w:rsid w:val="24886259"/>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4B56C5"/>
    <w:rsid w:val="4D864CE8"/>
    <w:rsid w:val="4DA32A97"/>
    <w:rsid w:val="4F3B74FA"/>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0B76FD"/>
    <w:rsid w:val="63B22F5A"/>
    <w:rsid w:val="64811810"/>
    <w:rsid w:val="65F9099B"/>
    <w:rsid w:val="667B1F16"/>
    <w:rsid w:val="67B87002"/>
    <w:rsid w:val="67BE05B2"/>
    <w:rsid w:val="67C6769C"/>
    <w:rsid w:val="6901537E"/>
    <w:rsid w:val="69196037"/>
    <w:rsid w:val="695B1E67"/>
    <w:rsid w:val="6A9C2306"/>
    <w:rsid w:val="6AF36A60"/>
    <w:rsid w:val="6BF85E99"/>
    <w:rsid w:val="6C397E7A"/>
    <w:rsid w:val="6E70063F"/>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762</Words>
  <Characters>818</Characters>
  <Lines>0</Lines>
  <Paragraphs>0</Paragraphs>
  <TotalTime>0</TotalTime>
  <ScaleCrop>false</ScaleCrop>
  <LinksUpToDate>false</LinksUpToDate>
  <CharactersWithSpaces>853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F3D6BE5E77F94B0E892E2DF01F5DAE3D</vt:lpwstr>
  </property>
</Properties>
</file>