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658</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王峰，</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1997</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13</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河南省南召县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w:t>
      </w:r>
      <w:r>
        <w:rPr>
          <w:rFonts w:hint="eastAsia" w:ascii="楷体_GB2312" w:eastAsia="楷体_GB2312"/>
          <w:spacing w:val="28"/>
          <w:szCs w:val="28"/>
          <w:u w:val="none" w:color="auto"/>
          <w:lang w:val="zh-CN" w:eastAsia="zh-CN"/>
        </w:rPr>
        <w:t>罪</w:t>
      </w:r>
      <w:r>
        <w:rPr>
          <w:rFonts w:hint="eastAsia" w:ascii="楷体_GB2312" w:eastAsia="楷体_GB2312"/>
          <w:spacing w:val="28"/>
          <w:szCs w:val="28"/>
          <w:u w:val="none" w:color="auto"/>
          <w:lang w:val="en-US" w:eastAsia="zh-CN"/>
        </w:rPr>
        <w:t>经河南省南召县人民法院于2023年7月31日以（2023）</w:t>
      </w:r>
      <w:r>
        <w:rPr>
          <w:rFonts w:hint="eastAsia" w:ascii="楷体_GB2312" w:eastAsia="楷体_GB2312"/>
          <w:spacing w:val="28"/>
          <w:szCs w:val="28"/>
          <w:u w:val="none" w:color="auto"/>
          <w:lang w:val="zh-CN" w:eastAsia="zh-CN"/>
        </w:rPr>
        <w:t>豫</w:t>
      </w:r>
      <w:r>
        <w:rPr>
          <w:rFonts w:hint="eastAsia" w:ascii="楷体_GB2312" w:eastAsia="楷体_GB2312"/>
          <w:spacing w:val="28"/>
          <w:szCs w:val="28"/>
          <w:u w:val="none" w:color="auto"/>
          <w:lang w:val="en-US" w:eastAsia="zh-CN"/>
        </w:rPr>
        <w:t>1321</w:t>
      </w:r>
      <w:r>
        <w:rPr>
          <w:rFonts w:hint="eastAsia" w:ascii="楷体_GB2312" w:eastAsia="楷体_GB2312"/>
          <w:spacing w:val="28"/>
          <w:szCs w:val="28"/>
          <w:u w:val="none" w:color="auto"/>
          <w:lang w:val="zh-CN" w:eastAsia="zh-CN"/>
        </w:rPr>
        <w:t>刑初</w:t>
      </w:r>
      <w:r>
        <w:rPr>
          <w:rFonts w:hint="eastAsia" w:ascii="楷体_GB2312" w:eastAsia="楷体_GB2312"/>
          <w:spacing w:val="28"/>
          <w:szCs w:val="28"/>
          <w:u w:val="none" w:color="auto"/>
          <w:lang w:val="en-US" w:eastAsia="zh-CN"/>
        </w:rPr>
        <w:t>249</w:t>
      </w:r>
      <w:r>
        <w:rPr>
          <w:rFonts w:hint="eastAsia" w:ascii="楷体_GB2312" w:eastAsia="楷体_GB2312"/>
          <w:spacing w:val="28"/>
          <w:szCs w:val="28"/>
          <w:u w:val="none" w:color="auto"/>
          <w:lang w:val="zh-CN" w:eastAsia="zh-CN"/>
        </w:rPr>
        <w:t>号刑事判决书，判处有期徒刑</w:t>
      </w:r>
      <w:r>
        <w:rPr>
          <w:rFonts w:hint="eastAsia" w:ascii="楷体_GB2312" w:eastAsia="楷体_GB2312"/>
          <w:spacing w:val="28"/>
          <w:szCs w:val="28"/>
          <w:u w:val="none" w:color="auto"/>
          <w:lang w:val="en-US" w:eastAsia="zh-CN"/>
        </w:rPr>
        <w:t>二年，附加罚金无。刑期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31</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16</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10</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8</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5个月16</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该犯在改造当中，能够充分认识到遵规守纪的重要意义，</w:t>
      </w:r>
      <w:r>
        <w:rPr>
          <w:rFonts w:hint="eastAsia" w:ascii="楷体_GB2312" w:eastAsia="楷体_GB2312"/>
          <w:snapToGrid w:val="0"/>
          <w:szCs w:val="28"/>
          <w:u w:val="single"/>
          <w:lang w:val="en-US" w:eastAsia="zh-CN"/>
        </w:rPr>
        <w:t>2024年9月扣2分，后经干警教育，无违纪违规行为，</w:t>
      </w:r>
      <w:r>
        <w:rPr>
          <w:rFonts w:hint="eastAsia" w:ascii="楷体_GB2312" w:eastAsia="楷体_GB2312"/>
          <w:snapToGrid w:val="0"/>
          <w:szCs w:val="28"/>
          <w:u w:val="single"/>
        </w:rPr>
        <w:t>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2024年7月</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r>
        <w:rPr>
          <w:rFonts w:hint="eastAsia" w:ascii="楷体_GB2312" w:eastAsia="楷体_GB2312"/>
          <w:szCs w:val="28"/>
          <w:u w:val="single" w:color="auto"/>
          <w:lang w:val="en-US" w:eastAsia="zh-CN"/>
        </w:rPr>
        <w:t>考核余503.5分</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1</w:t>
      </w:r>
      <w:r>
        <w:rPr>
          <w:rFonts w:hint="eastAsia" w:ascii="楷体_GB2312" w:eastAsia="楷体_GB2312"/>
          <w:spacing w:val="28"/>
          <w:szCs w:val="28"/>
          <w:u w:val="single"/>
        </w:rPr>
        <w:t>次，考核余</w:t>
      </w:r>
      <w:r>
        <w:rPr>
          <w:rFonts w:hint="eastAsia" w:ascii="楷体_GB2312" w:eastAsia="楷体_GB2312"/>
          <w:szCs w:val="28"/>
          <w:u w:val="single" w:color="auto"/>
          <w:lang w:val="en-US" w:eastAsia="zh-CN"/>
        </w:rPr>
        <w:t>503.5</w:t>
      </w:r>
      <w:r>
        <w:rPr>
          <w:rFonts w:hint="eastAsia" w:ascii="楷体_GB2312" w:eastAsia="楷体_GB2312"/>
          <w:spacing w:val="28"/>
          <w:szCs w:val="28"/>
          <w:u w:val="single"/>
        </w:rPr>
        <w:t>分</w:t>
      </w:r>
      <w:r>
        <w:rPr>
          <w:rFonts w:hint="eastAsia" w:ascii="楷体_GB2312" w:eastAsia="楷体_GB2312"/>
          <w:spacing w:val="28"/>
          <w:szCs w:val="28"/>
          <w:u w:val="single"/>
          <w:lang w:eastAsia="zh-CN"/>
        </w:rPr>
        <w:t>，</w:t>
      </w:r>
      <w:r>
        <w:rPr>
          <w:rFonts w:hint="eastAsia" w:ascii="楷体_GB2312" w:eastAsia="楷体_GB2312"/>
          <w:spacing w:val="28"/>
          <w:szCs w:val="28"/>
          <w:u w:val="single"/>
        </w:rPr>
        <w:t>判决生效后余刑一年以上不满二年，在监狱执行剩余刑期的二分之一以上，属短刑期报刑罪犯，可视为确有悔改表现</w:t>
      </w:r>
      <w:r>
        <w:rPr>
          <w:rFonts w:hint="eastAsia" w:ascii="楷体_GB2312" w:eastAsia="楷体_GB2312"/>
          <w:spacing w:val="28"/>
          <w:szCs w:val="28"/>
          <w:u w:val="single"/>
          <w:lang w:val="zh-CN"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王峰</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二个月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lang w:val="en-US" w:eastAsia="zh-CN"/>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王峰</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C7B70"/>
    <w:rsid w:val="761C7B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2024-12-22T23:35:00Z</dcterms:created>
  <dc:creator>Think</dc:creator>
  <cp:lastModifiedBy>Think</cp:lastModifiedBy>
  <dcterms:modified xsi:type="dcterms:W3CDTF">2024-12-22T23:35:11Z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