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694</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王金贵</w:t>
      </w:r>
      <w:r>
        <w:rPr>
          <w:rFonts w:hint="eastAsia" w:ascii="楷体_GB2312" w:hAnsi="宋体" w:eastAsia="楷体_GB2312"/>
          <w:color w:val="auto"/>
          <w:spacing w:val="28"/>
          <w:szCs w:val="28"/>
          <w:u w:val="none" w:color="auto"/>
        </w:rPr>
        <w:t>，男，1962年12月27日出生，汉族，原户籍所在地河南省西峡县，因强奸罪经河南省西峡县人民法院于2022年12月1日以(2022)豫1323刑初515号刑事判决书判处有期徒刑3年；附加刑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刑期自2022年7月26日起至2025年7月25日止；于2023年2月22日送我狱服刑改造。服刑期间执行刑期变动情况：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，现余刑5个月24天。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于23年12月、24年5月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王金贵</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王金贵</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EC17BC"/>
    <w:rsid w:val="20CA6060"/>
    <w:rsid w:val="244A17B0"/>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770</Words>
  <Characters>821</Characters>
  <Lines>0</Lines>
  <Paragraphs>0</Paragraphs>
  <TotalTime>0</TotalTime>
  <ScaleCrop>false</ScaleCrop>
  <LinksUpToDate>false</LinksUpToDate>
  <CharactersWithSpaces>856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F82DC49E3F574DA2A62A9042EEE19188</vt:lpwstr>
  </property>
</Properties>
</file>