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字第633号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杨海山</w:t>
      </w:r>
      <w:r>
        <w:rPr>
          <w:rFonts w:hint="eastAsia" w:ascii="楷体_GB2312" w:hAnsi="宋体" w:eastAsia="楷体_GB2312"/>
          <w:szCs w:val="28"/>
        </w:rPr>
        <w:t>，男，</w:t>
      </w:r>
      <w:r>
        <w:rPr>
          <w:rFonts w:ascii="楷体_GB2312" w:eastAsia="楷体_GB2312"/>
          <w:szCs w:val="28"/>
        </w:rPr>
        <w:t>2001年12月13日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河南省确山县</w:t>
      </w:r>
      <w:r>
        <w:rPr>
          <w:rFonts w:hint="eastAsia" w:ascii="楷体_GB2312" w:hAnsi="宋体" w:eastAsia="楷体_GB2312"/>
          <w:szCs w:val="28"/>
        </w:rPr>
        <w:t>。</w:t>
      </w:r>
      <w:r>
        <w:rPr>
          <w:rFonts w:ascii="楷体_GB2312" w:eastAsia="楷体_GB2312"/>
          <w:szCs w:val="28"/>
        </w:rPr>
        <w:t>2021年12月09日河南省信阳市平桥区人民法院</w:t>
      </w:r>
      <w:r>
        <w:rPr>
          <w:rFonts w:hint="eastAsia" w:ascii="楷体_GB2312" w:eastAsia="楷体_GB2312"/>
          <w:szCs w:val="28"/>
          <w:lang w:val="en-US" w:eastAsia="zh-CN"/>
        </w:rPr>
        <w:t>作出</w:t>
      </w:r>
      <w:r>
        <w:rPr>
          <w:rFonts w:ascii="楷体_GB2312" w:eastAsia="楷体_GB2312"/>
          <w:szCs w:val="28"/>
        </w:rPr>
        <w:t>（2021）豫1503刑初405号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杨海山犯</w:t>
      </w:r>
      <w:r>
        <w:rPr>
          <w:rFonts w:ascii="楷体_GB2312" w:eastAsia="楷体_GB2312"/>
          <w:szCs w:val="28"/>
        </w:rPr>
        <w:t>强奸、介绍卖淫</w:t>
      </w:r>
      <w:r>
        <w:rPr>
          <w:rFonts w:hint="eastAsia" w:ascii="楷体_GB2312" w:eastAsia="楷体_GB2312"/>
          <w:szCs w:val="28"/>
        </w:rPr>
        <w:t>罪，判处有期徒刑</w:t>
      </w:r>
      <w:r>
        <w:rPr>
          <w:rFonts w:ascii="楷体_GB2312" w:eastAsia="楷体_GB2312"/>
          <w:szCs w:val="28"/>
        </w:rPr>
        <w:t>七年</w:t>
      </w:r>
      <w:r>
        <w:rPr>
          <w:rFonts w:hint="eastAsia" w:ascii="楷体_GB2312" w:eastAsia="楷体_GB2312"/>
          <w:szCs w:val="28"/>
          <w:lang w:eastAsia="zh-CN"/>
        </w:rPr>
        <w:t>，并处罚金5000元。被告人杨海山违法所得700元，予以追缴，上缴国库。</w:t>
      </w:r>
      <w:r>
        <w:rPr>
          <w:rFonts w:hint="eastAsia" w:ascii="楷体_GB2312" w:hAnsi="宋体" w:eastAsia="楷体_GB2312"/>
          <w:szCs w:val="28"/>
        </w:rPr>
        <w:t>刑期</w:t>
      </w:r>
      <w:r>
        <w:rPr>
          <w:rFonts w:ascii="楷体_GB2312" w:hAnsi="宋体" w:eastAsia="楷体_GB2312"/>
          <w:szCs w:val="28"/>
        </w:rPr>
        <w:t>自2021年02月20日至2028年02月19日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该犯不服，提出上诉，经河南省信阳市中级人民法院以（2022）豫15刑终30号刑事裁定书裁定：驳回上诉，维持原判。</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2022年05月23日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3年19天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2023年1月7月12月2024年5月10月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5</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杨海山</w:t>
      </w:r>
      <w:r>
        <w:rPr>
          <w:rFonts w:hint="eastAsia" w:ascii="楷体_GB2312" w:eastAsia="楷体_GB2312"/>
          <w:szCs w:val="28"/>
        </w:rPr>
        <w:t>予以减刑</w:t>
      </w:r>
      <w:r>
        <w:rPr>
          <w:rFonts w:hint="eastAsia" w:ascii="楷体_GB2312" w:eastAsia="楷体_GB2312"/>
          <w:color w:val="auto"/>
          <w:szCs w:val="28"/>
          <w:u w:val="single"/>
        </w:rPr>
        <w:t>七个月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7"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杨海山</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6" o:spid="_x0000_s1026" o:spt="202" type="#_x0000_t202" style="position:absolute;left:0pt;margin-left:0pt;margin-top:728.25pt;height:144pt;width:144pt;mso-position-vertical-relative:page;mso-wrap-style:none;z-index:25166438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HwdM8m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杨海山</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427B31"/>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2024-12-20T05:57:33Z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