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w:t>
      </w:r>
      <w:r>
        <w:rPr>
          <w:rFonts w:hint="eastAsia" w:ascii="宋体"/>
          <w:b/>
          <w:color w:val="auto"/>
          <w:spacing w:val="28"/>
          <w:sz w:val="54"/>
          <w:lang w:eastAsia="zh-CN"/>
        </w:rPr>
        <w:t>假释</w:t>
      </w:r>
      <w:r>
        <w:rPr>
          <w:rFonts w:ascii="宋体"/>
          <w:b/>
          <w:color w:val="auto"/>
          <w:spacing w:val="28"/>
          <w:sz w:val="54"/>
        </w:rPr>
        <w:t>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w:t>
      </w:r>
      <w:r>
        <w:rPr>
          <w:rFonts w:hint="eastAsia" w:ascii="楷体_GB2312" w:eastAsia="楷体_GB2312"/>
          <w:color w:val="auto"/>
          <w:szCs w:val="28"/>
          <w:lang w:eastAsia="zh-CN"/>
        </w:rPr>
        <w:t>假</w:t>
      </w:r>
      <w:r>
        <w:rPr>
          <w:rFonts w:hint="eastAsia" w:ascii="楷体_GB2312" w:eastAsia="楷体_GB2312"/>
          <w:color w:val="auto"/>
          <w:szCs w:val="28"/>
        </w:rPr>
        <w:t>字第假6号</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杜宇</w:t>
      </w:r>
      <w:r>
        <w:rPr>
          <w:rFonts w:hint="eastAsia" w:ascii="楷体_GB2312" w:hAnsi="宋体" w:eastAsia="楷体_GB2312"/>
          <w:color w:val="auto"/>
          <w:szCs w:val="28"/>
        </w:rPr>
        <w:t>，男，</w:t>
      </w:r>
      <w:r>
        <w:rPr>
          <w:rFonts w:ascii="楷体_GB2312" w:eastAsia="楷体_GB2312"/>
          <w:color w:val="auto"/>
          <w:szCs w:val="28"/>
        </w:rPr>
        <w:t>1993年03月01日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湖北省宜城市</w:t>
      </w:r>
      <w:r>
        <w:rPr>
          <w:rFonts w:hint="eastAsia" w:ascii="楷体_GB2312" w:hAnsi="宋体" w:eastAsia="楷体_GB2312"/>
          <w:color w:val="auto"/>
          <w:szCs w:val="28"/>
        </w:rPr>
        <w:t>。</w:t>
      </w:r>
      <w:r>
        <w:rPr>
          <w:rFonts w:ascii="楷体_GB2312" w:eastAsia="楷体_GB2312"/>
          <w:color w:val="auto"/>
          <w:szCs w:val="28"/>
        </w:rPr>
        <w:t>2021年09月29日河南省社旗县人民法院</w:t>
      </w:r>
      <w:r>
        <w:rPr>
          <w:rFonts w:hint="eastAsia" w:ascii="楷体_GB2312" w:eastAsia="楷体_GB2312"/>
          <w:color w:val="auto"/>
          <w:szCs w:val="28"/>
          <w:lang w:val="en-US" w:eastAsia="zh-CN"/>
        </w:rPr>
        <w:t>作出</w:t>
      </w:r>
      <w:r>
        <w:rPr>
          <w:rFonts w:ascii="楷体_GB2312" w:eastAsia="楷体_GB2312"/>
          <w:color w:val="auto"/>
          <w:szCs w:val="28"/>
        </w:rPr>
        <w:t>（2021）豫1327刑初423号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杜宇犯</w:t>
      </w:r>
      <w:r>
        <w:rPr>
          <w:rFonts w:ascii="楷体_GB2312" w:eastAsia="楷体_GB2312"/>
          <w:color w:val="auto"/>
          <w:szCs w:val="28"/>
        </w:rPr>
        <w:t>开设赌场</w:t>
      </w:r>
      <w:r>
        <w:rPr>
          <w:rFonts w:hint="eastAsia" w:ascii="楷体_GB2312" w:eastAsia="楷体_GB2312"/>
          <w:color w:val="auto"/>
          <w:szCs w:val="28"/>
        </w:rPr>
        <w:t>罪，判处有期徒刑</w:t>
      </w:r>
      <w:r>
        <w:rPr>
          <w:rFonts w:ascii="楷体_GB2312" w:eastAsia="楷体_GB2312"/>
          <w:color w:val="auto"/>
          <w:szCs w:val="28"/>
        </w:rPr>
        <w:t>五年</w:t>
      </w:r>
      <w:r>
        <w:rPr>
          <w:rFonts w:hint="eastAsia" w:ascii="楷体_GB2312" w:eastAsia="楷体_GB2312"/>
          <w:color w:val="auto"/>
          <w:szCs w:val="28"/>
          <w:lang w:eastAsia="zh-CN"/>
        </w:rPr>
        <w:t>，并处罚金50000元。被告人杜宇违法所得61400元予以没收，上缴国库。</w:t>
      </w:r>
      <w:r>
        <w:rPr>
          <w:rFonts w:hint="eastAsia" w:ascii="楷体_GB2312" w:hAnsi="宋体" w:eastAsia="楷体_GB2312"/>
          <w:color w:val="auto"/>
          <w:szCs w:val="28"/>
        </w:rPr>
        <w:t>刑期</w:t>
      </w:r>
      <w:r>
        <w:rPr>
          <w:rFonts w:ascii="楷体_GB2312" w:hAnsi="宋体" w:eastAsia="楷体_GB2312"/>
          <w:color w:val="auto"/>
          <w:szCs w:val="28"/>
        </w:rPr>
        <w:t>自2021年04月22日至2026年04月21日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该犯不服，提出上诉，经河南省南阳市中级人民法院以（2021）豫13刑终992号刑事裁定书裁定：准予上诉人杜宇撤回上诉。</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2022年02月23日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1年1个月</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2022年10月，2023年4月9月，2024年2月8月，2025年1月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89"/>
        <w:jc w:val="both"/>
        <w:textAlignment w:val="baseline"/>
        <w:outlineLvl w:val="9"/>
        <w:rPr>
          <w:rFonts w:hint="eastAsia" w:ascii="楷体_GB2312" w:hAnsi="宋体"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4</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12</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日（包括2025年1月21日前已审批签章过且已完成所有法定程序后的表扬奖励、计分考核）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6</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89"/>
        <w:jc w:val="both"/>
        <w:textAlignment w:val="baseline"/>
        <w:outlineLvl w:val="9"/>
        <w:rPr>
          <w:rFonts w:hint="eastAsia" w:ascii="楷体_GB2312" w:hAnsi="宋体" w:eastAsia="楷体_GB2312"/>
          <w:color w:val="auto"/>
          <w:szCs w:val="28"/>
          <w:u w:val="single"/>
          <w:lang w:eastAsia="zh-CN"/>
        </w:rPr>
      </w:pPr>
      <w:r>
        <w:rPr>
          <w:rFonts w:hint="eastAsia" w:ascii="楷体_GB2312" w:hAnsi="宋体" w:eastAsia="楷体_GB2312"/>
          <w:color w:val="auto"/>
          <w:szCs w:val="28"/>
          <w:u w:val="single"/>
          <w:lang w:eastAsia="zh-CN"/>
        </w:rPr>
        <w:t>该犯入狱前与邻里群众关系较好；在服刑改造期间确有悔改表现，一贯表现好，该犯假释后生活确有着落，家庭关系相处和睦，其家庭有能力对他进行有效监管帮教，没有再犯罪的危险。当地社区矫正部门调查评估意见为：</w:t>
      </w:r>
      <w:r>
        <w:rPr>
          <w:rFonts w:hint="eastAsia" w:ascii="楷体_GB2312" w:hAnsi="宋体" w:eastAsia="楷体_GB2312"/>
          <w:color w:val="auto"/>
          <w:szCs w:val="28"/>
          <w:u w:val="single"/>
          <w:lang w:val="en-US" w:eastAsia="zh-CN"/>
        </w:rPr>
        <w:t>杜宇</w:t>
      </w:r>
      <w:r>
        <w:rPr>
          <w:rFonts w:hint="eastAsia" w:ascii="楷体_GB2312" w:hAnsi="宋体" w:eastAsia="楷体_GB2312"/>
          <w:color w:val="auto"/>
          <w:szCs w:val="28"/>
          <w:u w:val="single"/>
          <w:lang w:eastAsia="zh-CN"/>
        </w:rPr>
        <w:t>具备适用社区</w:t>
      </w:r>
      <w:r>
        <w:rPr>
          <w:rFonts w:hint="eastAsia" w:ascii="楷体_GB2312" w:hAnsi="宋体" w:eastAsia="楷体_GB2312"/>
          <w:color w:val="auto"/>
          <w:szCs w:val="28"/>
          <w:u w:val="single"/>
          <w:lang w:val="en-US" w:eastAsia="zh-CN"/>
        </w:rPr>
        <w:t>矫</w:t>
      </w:r>
      <w:r>
        <w:rPr>
          <w:rFonts w:hint="eastAsia" w:ascii="楷体_GB2312" w:hAnsi="宋体" w:eastAsia="楷体_GB2312"/>
          <w:color w:val="auto"/>
          <w:szCs w:val="28"/>
          <w:u w:val="single"/>
          <w:lang w:eastAsia="zh-CN"/>
        </w:rPr>
        <w:t>正的条件。</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color="auto"/>
        </w:rPr>
        <w:t>三十二</w:t>
      </w:r>
      <w:r>
        <w:rPr>
          <w:rFonts w:hint="eastAsia" w:ascii="楷体_GB2312" w:eastAsia="楷体_GB2312"/>
          <w:color w:val="auto"/>
          <w:szCs w:val="28"/>
        </w:rPr>
        <w:t>条、《中华人民共和国刑法》第</w:t>
      </w:r>
      <w:r>
        <w:rPr>
          <w:rFonts w:hint="eastAsia" w:ascii="楷体_GB2312" w:eastAsia="楷体_GB2312"/>
          <w:color w:val="auto"/>
          <w:szCs w:val="28"/>
          <w:u w:val="single" w:color="auto"/>
        </w:rPr>
        <w:t>八十一</w:t>
      </w:r>
      <w:r>
        <w:rPr>
          <w:rFonts w:hint="eastAsia" w:ascii="楷体_GB2312" w:eastAsia="楷体_GB2312"/>
          <w:color w:val="auto"/>
          <w:szCs w:val="28"/>
        </w:rPr>
        <w:t>条、第</w:t>
      </w:r>
      <w:r>
        <w:rPr>
          <w:rFonts w:hint="eastAsia" w:ascii="楷体_GB2312" w:eastAsia="楷体_GB2312"/>
          <w:color w:val="auto"/>
          <w:szCs w:val="28"/>
          <w:u w:val="single" w:color="auto"/>
        </w:rPr>
        <w:t>八十二</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color="auto"/>
        </w:rPr>
        <w:t>二百七十三</w:t>
      </w:r>
      <w:r>
        <w:rPr>
          <w:rFonts w:hint="eastAsia" w:ascii="楷体_GB2312" w:eastAsia="楷体_GB2312"/>
          <w:color w:val="auto"/>
          <w:szCs w:val="28"/>
        </w:rPr>
        <w:t>条第</w:t>
      </w:r>
      <w:r>
        <w:rPr>
          <w:rFonts w:hint="eastAsia" w:ascii="楷体_GB2312" w:eastAsia="楷体_GB2312"/>
          <w:color w:val="auto"/>
          <w:szCs w:val="28"/>
          <w:u w:val="single" w:color="auto"/>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杜宇</w:t>
      </w:r>
      <w:r>
        <w:rPr>
          <w:rFonts w:hint="eastAsia" w:ascii="楷体_GB2312" w:eastAsia="楷体_GB2312"/>
          <w:color w:val="auto"/>
          <w:szCs w:val="28"/>
        </w:rPr>
        <w:t>予以</w:t>
      </w:r>
      <w:r>
        <w:rPr>
          <w:rFonts w:hint="eastAsia" w:ascii="楷体_GB2312" w:eastAsia="楷体_GB2312"/>
          <w:color w:val="auto"/>
          <w:szCs w:val="28"/>
          <w:u w:val="single"/>
        </w:rPr>
        <w:t>假释</w:t>
      </w:r>
      <w:r>
        <w:rPr>
          <w:rFonts w:hint="eastAsia" w:ascii="楷体_GB2312" w:eastAsia="楷体_GB2312"/>
          <w:color w:val="auto"/>
          <w:szCs w:val="28"/>
        </w:rPr>
        <w:t>，特提请裁定。</w:t>
      </w:r>
    </w:p>
    <w:p>
      <w:pPr>
        <w:keepNext w:val="0"/>
        <w:keepLines w:val="0"/>
        <w:pageBreakBefore w:val="0"/>
        <w:widowControl/>
        <w:kinsoku/>
        <w:wordWrap/>
        <w:overflowPunct/>
        <w:topLinePunct w:val="0"/>
        <w:autoSpaceDE/>
        <w:autoSpaceDN/>
        <w:bidi w:val="0"/>
        <w:adjustRightInd/>
        <w:snapToGrid/>
        <w:spacing w:line="530" w:lineRule="exact"/>
        <w:ind w:firstLine="420" w:firstLineChars="150"/>
        <w:textAlignment w:val="baseline"/>
        <w:rPr>
          <w:rFonts w:ascii="楷体_GB2312" w:eastAsia="楷体_GB2312"/>
          <w:color w:val="auto"/>
          <w:szCs w:val="28"/>
        </w:rPr>
      </w:pPr>
      <w:r>
        <w:rPr>
          <w:rFonts w:hint="eastAsia" w:ascii="楷体_GB2312" w:eastAsia="楷体_GB2312"/>
          <w:color w:val="auto"/>
          <w:szCs w:val="28"/>
        </w:rPr>
        <w:t>此致</w:t>
      </w:r>
    </w:p>
    <w:p>
      <w:pPr>
        <w:keepNext w:val="0"/>
        <w:keepLines w:val="0"/>
        <w:pageBreakBefore w:val="0"/>
        <w:widowControl/>
        <w:kinsoku/>
        <w:wordWrap/>
        <w:overflowPunct/>
        <w:topLinePunct w:val="0"/>
        <w:autoSpaceDE/>
        <w:autoSpaceDN/>
        <w:bidi w:val="0"/>
        <w:adjustRightInd/>
        <w:snapToGrid/>
        <w:spacing w:line="530" w:lineRule="exact"/>
        <w:ind w:firstLine="420" w:firstLineChars="150"/>
        <w:textAlignment w:val="baseline"/>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320" w:firstLineChars="19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三</w:t>
      </w:r>
      <w:r>
        <w:rPr>
          <w:rFonts w:hint="eastAsia" w:ascii="楷体_GB2312" w:eastAsia="楷体_GB2312"/>
          <w:color w:val="auto"/>
          <w:szCs w:val="28"/>
        </w:rPr>
        <w:t>月</w:t>
      </w:r>
      <w:r>
        <w:rPr>
          <w:rFonts w:hint="eastAsia" w:ascii="楷体_GB2312" w:eastAsia="楷体_GB2312"/>
          <w:color w:val="auto"/>
          <w:szCs w:val="28"/>
          <w:lang w:val="en-US" w:eastAsia="zh-CN"/>
        </w:rPr>
        <w:t>二十一</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杜宇</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vert="horz" wrap="none" anchor="t" anchorCtr="0" upright="1">
                        <a:spAutoFit/>
                      </wps:bodyPr>
                    </wps:wsp>
                  </a:graphicData>
                </a:graphic>
              </wp:anchor>
            </w:drawing>
          </mc:Choice>
          <mc:Fallback>
            <w:pict>
              <v:shape id="文本框 2" o:spid="_x0000_s1026" o:spt="202" type="#_x0000_t202" style="position:absolute;left:0pt;margin-left:0pt;margin-top:728.25pt;height:144pt;width:144pt;mso-position-vertical-relative:page;mso-wrap-style:none;z-index:25165824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l5A&#10;YtUAAAAKAQAADwAAAAAAAAABACAAAAAiAAAAZHJzL2Rvd25yZXYueG1sUEsBAhQAFAAAAAgAh07i&#10;QLsYemWzAQAATAMAAA4AAAAAAAAAAQAgAAAAJAEAAGRycy9lMm9Eb2MueG1sUEsFBgAAAAAGAAYA&#10;WQEAAEk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杜宇</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A2904"/>
    <w:rsid w:val="4CAA2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2025-03-22T02:31:00Z</dcterms:created>
  <dc:creator>Administrator</dc:creator>
  <cp:lastModifiedBy>Administrator</cp:lastModifiedBy>
  <dcterms:modified xsi:type="dcterms:W3CDTF">2025-03-22T02:32:17Z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