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lang w:val="en-US" w:eastAsia="zh-CN"/>
        </w:rPr>
        <w:t xml:space="preserve"> </w:t>
      </w: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82</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罪犯焦俊晓，男，1980年8月4日出生，汉族，原户籍所在地河南省邓州市。因犯销售伪劣产品</w:t>
      </w:r>
      <w:r>
        <w:rPr>
          <w:rFonts w:hint="eastAsia" w:ascii="仿宋_GB2312" w:hAnsi="仿宋_GB2312" w:eastAsia="仿宋_GB2312"/>
          <w:sz w:val="28"/>
          <w:szCs w:val="24"/>
          <w:lang w:val="en-US" w:eastAsia="zh-CN"/>
        </w:rPr>
        <w:t>罪</w:t>
      </w:r>
      <w:r>
        <w:rPr>
          <w:rFonts w:hint="eastAsia" w:ascii="仿宋_GB2312" w:hAnsi="仿宋_GB2312" w:eastAsia="仿宋_GB2312"/>
          <w:sz w:val="28"/>
          <w:szCs w:val="24"/>
        </w:rPr>
        <w:t>、销售有毒</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有害食品罪经河南省邓州市人民法院于2020年6月5日以（2019）豫1381刑初174号刑事判决书判处有期徒刑</w:t>
      </w:r>
      <w:r>
        <w:rPr>
          <w:rFonts w:hint="eastAsia" w:ascii="仿宋_GB2312" w:hAnsi="仿宋_GB2312" w:eastAsia="仿宋_GB2312"/>
          <w:sz w:val="28"/>
          <w:szCs w:val="24"/>
          <w:lang w:val="en-US" w:eastAsia="zh-CN"/>
        </w:rPr>
        <w:t>七</w:t>
      </w:r>
      <w:r>
        <w:rPr>
          <w:rFonts w:hint="eastAsia" w:ascii="仿宋_GB2312" w:hAnsi="仿宋_GB2312" w:eastAsia="仿宋_GB2312"/>
          <w:sz w:val="28"/>
          <w:szCs w:val="24"/>
        </w:rPr>
        <w:t>年，并处罚金</w:t>
      </w:r>
      <w:r>
        <w:rPr>
          <w:rFonts w:hint="eastAsia" w:ascii="仿宋_GB2312" w:hAnsi="仿宋_GB2312" w:eastAsia="仿宋_GB2312"/>
          <w:sz w:val="28"/>
          <w:szCs w:val="24"/>
          <w:lang w:val="en-US" w:eastAsia="zh-CN"/>
        </w:rPr>
        <w:t>800000</w:t>
      </w:r>
      <w:r>
        <w:rPr>
          <w:rFonts w:hint="eastAsia" w:ascii="仿宋_GB2312" w:hAnsi="仿宋_GB2312" w:eastAsia="仿宋_GB2312"/>
          <w:sz w:val="28"/>
          <w:szCs w:val="24"/>
        </w:rPr>
        <w:t>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违法所得686091元，刑期自2018年6月4日起至2025年</w:t>
      </w:r>
      <w:r>
        <w:rPr>
          <w:rFonts w:hint="eastAsia" w:ascii="仿宋_GB2312" w:hAnsi="仿宋_GB2312" w:eastAsia="仿宋_GB2312"/>
          <w:sz w:val="28"/>
          <w:szCs w:val="24"/>
          <w:lang w:val="en-US" w:eastAsia="zh-CN"/>
        </w:rPr>
        <w:t>6</w:t>
      </w:r>
      <w:r>
        <w:rPr>
          <w:rFonts w:hint="eastAsia" w:ascii="仿宋_GB2312" w:hAnsi="仿宋_GB2312" w:eastAsia="仿宋_GB2312"/>
          <w:sz w:val="28"/>
          <w:szCs w:val="24"/>
        </w:rPr>
        <w:t>月3日止；于2020年7月15日送我狱服刑改造。服刑期间执行刑期变动情况：无。现余刑</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1</w:t>
      </w:r>
      <w:r>
        <w:rPr>
          <w:rFonts w:hint="eastAsia" w:ascii="仿宋_GB2312" w:hAnsi="仿宋_GB2312" w:eastAsia="仿宋_GB2312"/>
          <w:sz w:val="28"/>
          <w:szCs w:val="24"/>
        </w:rPr>
        <w:t>3天。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由于该犯改造表现积极，于2021年2月、2021年7月、2021年11月、2022年6月、2022年11月、2023年4月、2023年10月、2024年3月、2024年8月分别获得表扬奖励。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9</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焦俊晓予以减刑</w:t>
      </w:r>
      <w:r>
        <w:rPr>
          <w:rFonts w:hint="eastAsia" w:ascii="仿宋_GB2312" w:hAnsi="仿宋_GB2312" w:eastAsia="仿宋_GB2312"/>
          <w:sz w:val="28"/>
          <w:szCs w:val="24"/>
          <w:lang w:val="en-US" w:eastAsia="zh-CN"/>
        </w:rPr>
        <w:t>一</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附：罪犯焦俊晓卷宗材料共１卷１册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DF92C55"/>
    <w:rsid w:val="561B5ADD"/>
    <w:rsid w:val="57990815"/>
    <w:rsid w:val="5A7C6B3C"/>
    <w:rsid w:val="5EA35BF8"/>
    <w:rsid w:val="6A8D20A4"/>
    <w:rsid w:val="6AFC5F8C"/>
    <w:rsid w:val="6C2C2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2025-03-22T04:59:57Z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