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）宛狱减字第116号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李朋朋</w:t>
      </w:r>
      <w:r>
        <w:rPr>
          <w:rFonts w:hint="eastAsia" w:ascii="楷体_GB2312" w:hAnsi="宋体" w:eastAsia="楷体_GB2312"/>
          <w:color w:val="auto"/>
          <w:szCs w:val="28"/>
        </w:rPr>
        <w:t>，男，</w:t>
      </w:r>
      <w:r>
        <w:rPr>
          <w:rFonts w:ascii="楷体_GB2312" w:eastAsia="楷体_GB2312"/>
          <w:color w:val="auto"/>
          <w:szCs w:val="28"/>
        </w:rPr>
        <w:t>2001年11月12日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河南省确山县</w:t>
      </w:r>
      <w:r>
        <w:rPr>
          <w:rFonts w:hint="eastAsia" w:ascii="楷体_GB2312" w:hAnsi="宋体" w:eastAsia="楷体_GB2312"/>
          <w:color w:val="auto"/>
          <w:szCs w:val="28"/>
        </w:rPr>
        <w:t>。</w:t>
      </w:r>
      <w:r>
        <w:rPr>
          <w:rFonts w:ascii="楷体_GB2312" w:eastAsia="楷体_GB2312"/>
          <w:color w:val="auto"/>
          <w:szCs w:val="28"/>
        </w:rPr>
        <w:t>2020年08月27日河南省驻马店市中级人民法院</w:t>
      </w:r>
      <w:r>
        <w:rPr>
          <w:rFonts w:hint="eastAsia" w:ascii="楷体_GB2312" w:eastAsia="楷体_GB2312"/>
          <w:color w:val="auto"/>
          <w:szCs w:val="28"/>
          <w:lang w:val="en-US" w:eastAsia="zh-CN"/>
        </w:rPr>
        <w:t>作出</w:t>
      </w:r>
      <w:r>
        <w:rPr>
          <w:rFonts w:ascii="楷体_GB2312" w:eastAsia="楷体_GB2312"/>
          <w:color w:val="auto"/>
          <w:szCs w:val="28"/>
        </w:rPr>
        <w:t>（2020）豫17刑初33号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李朋朋犯</w:t>
      </w:r>
      <w:r>
        <w:rPr>
          <w:rFonts w:ascii="楷体_GB2312" w:eastAsia="楷体_GB2312"/>
          <w:color w:val="auto"/>
          <w:szCs w:val="28"/>
        </w:rPr>
        <w:t>故意伤害</w:t>
      </w:r>
      <w:r>
        <w:rPr>
          <w:rFonts w:hint="eastAsia" w:ascii="楷体_GB2312" w:eastAsia="楷体_GB2312"/>
          <w:color w:val="auto"/>
          <w:szCs w:val="28"/>
        </w:rPr>
        <w:t>罪，判处有期徒刑</w:t>
      </w:r>
      <w:r>
        <w:rPr>
          <w:rFonts w:ascii="楷体_GB2312" w:eastAsia="楷体_GB2312"/>
          <w:color w:val="auto"/>
          <w:szCs w:val="28"/>
        </w:rPr>
        <w:t>十年</w:t>
      </w:r>
      <w:r>
        <w:rPr>
          <w:rFonts w:hint="eastAsia" w:ascii="楷体_GB2312" w:eastAsia="楷体_GB2312"/>
          <w:color w:val="auto"/>
          <w:szCs w:val="28"/>
          <w:lang w:eastAsia="zh-CN"/>
        </w:rPr>
        <w:t>，责令潘春旭、李朋朋与同案人武少奇、赵林博、陈乐乐共同赔偿附带民事诉讼原告人杨金友、华凤芹、杨中涛、杨阳经济损失34152.5元。</w:t>
      </w:r>
      <w:r>
        <w:rPr>
          <w:rFonts w:hint="eastAsia" w:ascii="楷体_GB2312" w:hAnsi="宋体" w:eastAsia="楷体_GB2312"/>
          <w:color w:val="auto"/>
          <w:szCs w:val="28"/>
        </w:rPr>
        <w:t>刑期</w:t>
      </w:r>
      <w:r>
        <w:rPr>
          <w:rFonts w:ascii="楷体_GB2312" w:hAnsi="宋体" w:eastAsia="楷体_GB2312"/>
          <w:color w:val="auto"/>
          <w:szCs w:val="28"/>
        </w:rPr>
        <w:t>自2019年08月28日至2029年08月27日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该犯不服，提出上诉，经河南省高级人民法院以（2020）豫刑终315号刑事裁定书裁定：驳回上诉，维持原判。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2021年10月26日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4年5个月6天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2022年8月，2023年1月6月11月2024年4月10月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李朋朋</w:t>
      </w:r>
      <w:r>
        <w:rPr>
          <w:rFonts w:hint="eastAsia" w:ascii="楷体_GB2312" w:eastAsia="楷体_GB2312"/>
          <w:color w:val="auto"/>
          <w:szCs w:val="28"/>
        </w:rPr>
        <w:t>予以减刑</w:t>
      </w:r>
      <w:r>
        <w:rPr>
          <w:rFonts w:hint="eastAsia" w:ascii="楷体_GB2312" w:eastAsia="楷体_GB2312"/>
          <w:color w:val="auto"/>
          <w:szCs w:val="28"/>
          <w:u w:val="single"/>
        </w:rPr>
        <w:t>八个月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bookmarkStart w:id="0" w:name="_GoBack"/>
      <w:bookmarkEnd w:id="0"/>
      <w:r>
        <w:rPr>
          <w:color w:val="auto"/>
          <w:sz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李朋朋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_x0000_s1026" o:spid="_x0000_s1026" o:spt="202" type="#_x0000_t202" style="position:absolute;left:0pt;margin-left:0pt;margin-top:728.25pt;height:144pt;width:144pt;mso-position-vertical-relative:page;mso-wrap-style:none;z-index:25167257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uKmp/a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李朋朋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sectPr>
      <w:pgSz w:w="11906" w:h="16838"/>
      <w:pgMar w:top="130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413AA"/>
    <w:rsid w:val="1814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2025-03-22T02:18:00Z</dcterms:created>
  <dc:creator>Administrator</dc:creator>
  <cp:lastModifiedBy>Administrator</cp:lastModifiedBy>
  <dcterms:modified xsi:type="dcterms:W3CDTF">2025-03-22T02:25:09Z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