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color w:val="FFFFFF" w:themeColor="background1"/>
          <w:sz w:val="2"/>
          <w14:textFill>
            <w14:solidFill>
              <w14:schemeClr w14:val="bg1"/>
            </w14:solidFill>
          </w14:textFill>
        </w:rPr>
      </w:pPr>
      <w:r>
        <w:rPr>
          <w:rFonts w:hint="eastAsia"/>
          <w:color w:val="FFFFFF" w:themeColor="background1"/>
          <w:sz w:val="4"/>
          <w14:textFill>
            <w14:solidFill>
              <w14:schemeClr w14:val="bg1"/>
            </w14:solidFill>
          </w14:textFill>
        </w:rPr>
        <w:t>涂洪抡减刑</w:t>
      </w:r>
    </w:p>
    <w:tbl>
      <w:tblPr>
        <w:tblStyle w:val="4"/>
        <w:tblW w:w="91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9143" w:type="dxa"/>
          </w:tcPr>
          <w:p>
            <w:pPr>
              <w:jc w:val="center"/>
              <w:rPr>
                <w:rFonts w:asciiTheme="majorEastAsia" w:hAnsiTheme="majorEastAsia" w:eastAsiaTheme="majorEastAsia"/>
                <w:b/>
                <w:sz w:val="64"/>
                <w:szCs w:val="64"/>
              </w:rPr>
            </w:pPr>
            <w:r>
              <w:rPr>
                <w:rFonts w:hint="eastAsia" w:asciiTheme="majorEastAsia" w:hAnsiTheme="majorEastAsia" w:eastAsiaTheme="majorEastAsia"/>
                <w:b/>
                <w:sz w:val="64"/>
                <w:szCs w:val="64"/>
              </w:rPr>
              <w:t>提请假释建议书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143" w:type="dxa"/>
            <w:vAlign w:val="center"/>
          </w:tcPr>
          <w:p>
            <w:pPr>
              <w:spacing w:before="100" w:beforeAutospacing="1" w:after="100" w:afterAutospacing="1" w:line="540" w:lineRule="exact"/>
              <w:jc w:val="right"/>
              <w:rPr>
                <w:rFonts w:ascii="楷体" w:hAnsi="楷体" w:eastAsia="楷体"/>
                <w:b/>
                <w:sz w:val="28"/>
                <w:szCs w:val="28"/>
              </w:rPr>
            </w:pPr>
            <w:r>
              <w:rPr>
                <w:rFonts w:hint="eastAsia" w:ascii="楷体" w:hAnsi="楷体" w:eastAsia="楷体"/>
                <w:b/>
                <w:sz w:val="28"/>
                <w:szCs w:val="28"/>
              </w:rPr>
              <w:t>（2025）宛狱假字第5号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trPr>
        <w:tc>
          <w:tcPr>
            <w:tcW w:w="9143" w:type="dxa"/>
            <w:vAlign w:val="center"/>
          </w:tcPr>
          <w:p>
            <w:pPr>
              <w:spacing w:before="100" w:beforeAutospacing="1" w:after="100" w:afterAutospacing="1" w:line="560" w:lineRule="exact"/>
              <w:ind w:firstLine="562" w:firstLineChars="200"/>
              <w:rPr>
                <w:rFonts w:ascii="楷体" w:hAnsi="楷体" w:eastAsia="楷体"/>
                <w:b/>
                <w:sz w:val="28"/>
                <w:szCs w:val="28"/>
              </w:rPr>
            </w:pPr>
            <w:r>
              <w:rPr>
                <w:rFonts w:hint="eastAsia" w:ascii="楷体" w:hAnsi="楷体" w:eastAsia="楷体"/>
                <w:b/>
                <w:sz w:val="28"/>
                <w:szCs w:val="28"/>
              </w:rPr>
              <w:t>罪犯</w:t>
            </w:r>
            <w:r>
              <w:rPr>
                <w:rFonts w:hint="eastAsia" w:ascii="楷体" w:hAnsi="楷体" w:eastAsia="楷体"/>
                <w:b/>
                <w:sz w:val="28"/>
                <w:szCs w:val="28"/>
                <w:u w:val="single"/>
              </w:rPr>
              <w:t>涂洪抡</w:t>
            </w:r>
            <w:r>
              <w:rPr>
                <w:rFonts w:hint="eastAsia" w:ascii="楷体" w:hAnsi="楷体" w:eastAsia="楷体"/>
                <w:b/>
                <w:sz w:val="28"/>
                <w:szCs w:val="28"/>
              </w:rPr>
              <w:t>，</w:t>
            </w:r>
            <w:r>
              <w:rPr>
                <w:rFonts w:hint="eastAsia" w:ascii="楷体" w:hAnsi="楷体" w:eastAsia="楷体"/>
                <w:b/>
                <w:sz w:val="28"/>
                <w:szCs w:val="28"/>
                <w:u w:val="single"/>
              </w:rPr>
              <w:t>男</w:t>
            </w:r>
            <w:r>
              <w:rPr>
                <w:rFonts w:hint="eastAsia" w:ascii="楷体" w:hAnsi="楷体" w:eastAsia="楷体"/>
                <w:b/>
                <w:sz w:val="28"/>
                <w:szCs w:val="28"/>
              </w:rPr>
              <w:t>，</w:t>
            </w:r>
            <w:r>
              <w:rPr>
                <w:rFonts w:hint="eastAsia" w:ascii="楷体" w:hAnsi="楷体" w:eastAsia="楷体"/>
                <w:b/>
                <w:sz w:val="28"/>
                <w:szCs w:val="28"/>
                <w:u w:val="single"/>
              </w:rPr>
              <w:t>1990年2月16日</w:t>
            </w:r>
            <w:r>
              <w:rPr>
                <w:rFonts w:hint="eastAsia" w:ascii="楷体" w:hAnsi="楷体" w:eastAsia="楷体"/>
                <w:b/>
                <w:sz w:val="28"/>
                <w:szCs w:val="28"/>
              </w:rPr>
              <w:t>出生，</w:t>
            </w:r>
            <w:r>
              <w:rPr>
                <w:rFonts w:hint="eastAsia" w:ascii="楷体" w:hAnsi="楷体" w:eastAsia="楷体"/>
                <w:b/>
                <w:sz w:val="28"/>
                <w:szCs w:val="28"/>
                <w:u w:val="single"/>
              </w:rPr>
              <w:t>汉族</w:t>
            </w:r>
            <w:r>
              <w:rPr>
                <w:rFonts w:hint="eastAsia" w:ascii="楷体" w:hAnsi="楷体" w:eastAsia="楷体"/>
                <w:b/>
                <w:sz w:val="28"/>
                <w:szCs w:val="28"/>
              </w:rPr>
              <w:t>，籍贯</w:t>
            </w:r>
            <w:r>
              <w:rPr>
                <w:rFonts w:hint="eastAsia" w:ascii="楷体" w:hAnsi="楷体" w:eastAsia="楷体"/>
                <w:b/>
                <w:sz w:val="28"/>
                <w:szCs w:val="28"/>
                <w:u w:val="single"/>
              </w:rPr>
              <w:t>江西省丰城市</w:t>
            </w:r>
            <w:r>
              <w:rPr>
                <w:rFonts w:hint="eastAsia" w:ascii="楷体" w:hAnsi="楷体" w:eastAsia="楷体"/>
                <w:b/>
                <w:sz w:val="28"/>
                <w:szCs w:val="28"/>
              </w:rPr>
              <w:t>，因犯</w:t>
            </w:r>
            <w:r>
              <w:rPr>
                <w:rFonts w:hint="eastAsia" w:ascii="楷体" w:hAnsi="楷体" w:eastAsia="楷体"/>
                <w:b/>
                <w:sz w:val="28"/>
                <w:szCs w:val="28"/>
                <w:u w:val="single"/>
              </w:rPr>
              <w:t>侵犯公民个人信息</w:t>
            </w:r>
            <w:r>
              <w:rPr>
                <w:rFonts w:hint="eastAsia" w:ascii="楷体" w:hAnsi="楷体" w:eastAsia="楷体"/>
                <w:b/>
                <w:sz w:val="28"/>
                <w:szCs w:val="28"/>
              </w:rPr>
              <w:t>罪经</w:t>
            </w:r>
            <w:r>
              <w:rPr>
                <w:rFonts w:hint="eastAsia" w:ascii="楷体" w:hAnsi="楷体" w:eastAsia="楷体"/>
                <w:b/>
                <w:sz w:val="28"/>
                <w:szCs w:val="28"/>
                <w:u w:val="single"/>
              </w:rPr>
              <w:t>河南省平顶山市新华区人民法院</w:t>
            </w:r>
            <w:r>
              <w:rPr>
                <w:rFonts w:hint="eastAsia" w:ascii="楷体" w:hAnsi="楷体" w:eastAsia="楷体"/>
                <w:b/>
                <w:sz w:val="28"/>
                <w:szCs w:val="28"/>
              </w:rPr>
              <w:t>于</w:t>
            </w:r>
            <w:r>
              <w:rPr>
                <w:rFonts w:hint="eastAsia" w:ascii="楷体" w:hAnsi="楷体" w:eastAsia="楷体"/>
                <w:b/>
                <w:sz w:val="28"/>
                <w:szCs w:val="28"/>
                <w:u w:val="single"/>
              </w:rPr>
              <w:t>2023年2月28日</w:t>
            </w:r>
            <w:r>
              <w:rPr>
                <w:rFonts w:hint="eastAsia" w:ascii="楷体" w:hAnsi="楷体" w:eastAsia="楷体"/>
                <w:b/>
                <w:sz w:val="28"/>
                <w:szCs w:val="28"/>
              </w:rPr>
              <w:t>以</w:t>
            </w:r>
            <w:r>
              <w:rPr>
                <w:rFonts w:hint="eastAsia" w:ascii="楷体" w:hAnsi="楷体" w:eastAsia="楷体"/>
                <w:b/>
                <w:sz w:val="28"/>
                <w:szCs w:val="28"/>
                <w:u w:val="single"/>
              </w:rPr>
              <w:t>(2023)豫0402刑初9号</w:t>
            </w:r>
            <w:r>
              <w:rPr>
                <w:rFonts w:hint="eastAsia" w:ascii="楷体" w:hAnsi="楷体" w:eastAsia="楷体"/>
                <w:b/>
                <w:sz w:val="28"/>
                <w:szCs w:val="28"/>
              </w:rPr>
              <w:t>刑事判决书判处有期徒刑</w:t>
            </w:r>
            <w:r>
              <w:rPr>
                <w:rFonts w:hint="eastAsia" w:ascii="楷体" w:hAnsi="楷体" w:eastAsia="楷体"/>
                <w:b/>
                <w:sz w:val="28"/>
                <w:szCs w:val="28"/>
                <w:u w:val="single"/>
              </w:rPr>
              <w:t>3年</w:t>
            </w:r>
            <w:r>
              <w:rPr>
                <w:rFonts w:hint="eastAsia" w:ascii="楷体" w:hAnsi="楷体" w:eastAsia="楷体"/>
                <w:b/>
                <w:sz w:val="28"/>
                <w:szCs w:val="28"/>
              </w:rPr>
              <w:t>,并处</w:t>
            </w:r>
            <w:r>
              <w:rPr>
                <w:rFonts w:hint="eastAsia" w:ascii="楷体" w:hAnsi="楷体" w:eastAsia="楷体"/>
                <w:b/>
                <w:sz w:val="28"/>
                <w:szCs w:val="28"/>
                <w:u w:val="single"/>
              </w:rPr>
              <w:t>罚金35000元、追缴35000元</w:t>
            </w:r>
            <w:r>
              <w:rPr>
                <w:rFonts w:hint="eastAsia" w:ascii="楷体" w:hAnsi="楷体" w:eastAsia="楷体"/>
                <w:b/>
                <w:sz w:val="28"/>
                <w:szCs w:val="28"/>
              </w:rPr>
              <w:t>；刑期自</w:t>
            </w:r>
            <w:r>
              <w:rPr>
                <w:rFonts w:hint="eastAsia" w:ascii="楷体" w:hAnsi="楷体" w:eastAsia="楷体"/>
                <w:b/>
                <w:sz w:val="28"/>
                <w:szCs w:val="28"/>
                <w:u w:val="single"/>
              </w:rPr>
              <w:t>2023年2月22日</w:t>
            </w:r>
            <w:r>
              <w:rPr>
                <w:rFonts w:hint="eastAsia" w:ascii="楷体" w:hAnsi="楷体" w:eastAsia="楷体"/>
                <w:b/>
                <w:sz w:val="28"/>
                <w:szCs w:val="28"/>
              </w:rPr>
              <w:t>至</w:t>
            </w:r>
            <w:r>
              <w:rPr>
                <w:rFonts w:hint="eastAsia" w:ascii="楷体" w:hAnsi="楷体" w:eastAsia="楷体"/>
                <w:b/>
                <w:sz w:val="28"/>
                <w:szCs w:val="28"/>
                <w:u w:val="single"/>
              </w:rPr>
              <w:t>2026年1月10日</w:t>
            </w:r>
            <w:r>
              <w:rPr>
                <w:rFonts w:hint="eastAsia" w:ascii="楷体" w:hAnsi="楷体" w:eastAsia="楷体"/>
                <w:b/>
                <w:sz w:val="28"/>
                <w:szCs w:val="28"/>
              </w:rPr>
              <w:t>止；</w:t>
            </w:r>
            <w:r>
              <w:rPr>
                <w:rFonts w:ascii="楷体" w:hAnsi="楷体" w:eastAsia="楷体"/>
                <w:b/>
                <w:sz w:val="28"/>
                <w:szCs w:val="28"/>
              </w:rPr>
              <w:t xml:space="preserve"> </w:t>
            </w:r>
            <w:r>
              <w:rPr>
                <w:rFonts w:hint="eastAsia" w:ascii="楷体" w:hAnsi="楷体" w:eastAsia="楷体"/>
                <w:b/>
                <w:sz w:val="28"/>
                <w:szCs w:val="28"/>
              </w:rPr>
              <w:t>于</w:t>
            </w:r>
            <w:r>
              <w:rPr>
                <w:rFonts w:hint="eastAsia" w:ascii="楷体" w:hAnsi="楷体" w:eastAsia="楷体"/>
                <w:b/>
                <w:sz w:val="28"/>
                <w:szCs w:val="28"/>
                <w:u w:val="single"/>
              </w:rPr>
              <w:t>2023年7月17日</w:t>
            </w:r>
            <w:r>
              <w:rPr>
                <w:rFonts w:hint="eastAsia" w:ascii="楷体" w:hAnsi="楷体" w:eastAsia="楷体"/>
                <w:b/>
                <w:sz w:val="28"/>
                <w:szCs w:val="28"/>
              </w:rPr>
              <w:t>送入南阳市监狱服刑改造。服刑期间刑罚变动：无；现余刑：</w:t>
            </w:r>
            <w:r>
              <w:rPr>
                <w:rFonts w:hint="eastAsia" w:ascii="楷体" w:hAnsi="楷体" w:eastAsia="楷体"/>
                <w:b/>
                <w:sz w:val="28"/>
                <w:szCs w:val="28"/>
                <w:u w:val="single"/>
              </w:rPr>
              <w:t>9个月20天</w:t>
            </w:r>
            <w:r>
              <w:rPr>
                <w:rFonts w:hint="eastAsia" w:ascii="楷体" w:hAnsi="楷体" w:eastAsia="楷体"/>
                <w:b/>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143" w:type="dxa"/>
          </w:tcPr>
          <w:p>
            <w:pPr>
              <w:spacing w:before="100" w:beforeAutospacing="1" w:after="100" w:afterAutospacing="1" w:line="540" w:lineRule="exact"/>
              <w:ind w:firstLine="562" w:firstLineChars="200"/>
              <w:rPr>
                <w:rFonts w:ascii="楷体" w:hAnsi="楷体" w:eastAsia="楷体"/>
                <w:b/>
                <w:sz w:val="28"/>
                <w:szCs w:val="28"/>
              </w:rPr>
            </w:pPr>
            <w:r>
              <w:rPr>
                <w:rFonts w:hint="eastAsia" w:ascii="楷体" w:hAnsi="楷体" w:eastAsia="楷体"/>
                <w:b/>
                <w:sz w:val="28"/>
                <w:szCs w:val="28"/>
              </w:rPr>
              <w:t xml:space="preserve">该犯在近期 </w:t>
            </w:r>
            <w:r>
              <w:rPr>
                <w:rFonts w:hint="eastAsia" w:ascii="楷体" w:hAnsi="楷体" w:eastAsia="楷体"/>
                <w:b/>
                <w:sz w:val="28"/>
                <w:szCs w:val="28"/>
                <w:u w:val="single"/>
              </w:rPr>
              <w:t>确有悔改</w:t>
            </w:r>
            <w:r>
              <w:rPr>
                <w:rFonts w:hint="eastAsia" w:ascii="楷体" w:hAnsi="楷体" w:eastAsia="楷体"/>
                <w:b/>
                <w:sz w:val="28"/>
                <w:szCs w:val="28"/>
              </w:rPr>
              <w:t>表现 ，具体事实如下：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9143" w:type="dxa"/>
            <w:vAlign w:val="center"/>
          </w:tcPr>
          <w:p>
            <w:pPr>
              <w:spacing w:before="100" w:beforeAutospacing="1" w:after="100" w:afterAutospacing="1" w:line="54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该犯自入监以来，能够认罪悔罪，服从管理，自觉接受教育，严格遵守《服刑人员行为规范》和监规狱纪，树立正确的人生观、价值观、加速思想改造。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9143" w:type="dxa"/>
            <w:vAlign w:val="center"/>
          </w:tcPr>
          <w:p>
            <w:pPr>
              <w:spacing w:before="100" w:beforeAutospacing="1" w:after="100" w:afterAutospacing="1" w:line="54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143" w:type="dxa"/>
            <w:vAlign w:val="center"/>
          </w:tcPr>
          <w:p>
            <w:pPr>
              <w:spacing w:before="100" w:beforeAutospacing="1" w:after="100" w:afterAutospacing="1" w:line="54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该犯在生产劳动中，能够服从分配，听从指挥，在数据线加工刷频针劳动岗位上，遵守操作规程，保证产品质量，圆满完成各项劳动改造任务。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43" w:type="dxa"/>
            <w:vAlign w:val="center"/>
          </w:tcPr>
          <w:p>
            <w:pPr>
              <w:spacing w:before="100" w:beforeAutospacing="1" w:after="100" w:afterAutospacing="1" w:line="66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由于该犯改造表现积极，于2024年5月、10月获得表扬奖励。</w:t>
            </w:r>
          </w:p>
        </w:tc>
      </w:tr>
    </w:tbl>
    <w:p/>
    <w:tbl>
      <w:tblPr>
        <w:tblStyle w:val="4"/>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2"/>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263" w:type="dxa"/>
            <w:gridSpan w:val="2"/>
            <w:tcBorders>
              <w:top w:val="nil"/>
              <w:left w:val="nil"/>
              <w:bottom w:val="nil"/>
              <w:right w:val="nil"/>
            </w:tcBorders>
          </w:tcPr>
          <w:p>
            <w:pPr>
              <w:spacing w:before="100" w:beforeAutospacing="1" w:after="100" w:afterAutospacing="1" w:line="580" w:lineRule="exact"/>
              <w:ind w:firstLine="422" w:firstLineChars="200"/>
              <w:rPr>
                <w:rFonts w:ascii="楷体" w:hAnsi="楷体" w:eastAsia="楷体"/>
                <w:b/>
                <w:sz w:val="28"/>
                <w:szCs w:val="28"/>
                <w:u w:val="single"/>
              </w:rPr>
            </w:pPr>
            <w:r>
              <w:rPr>
                <w:b/>
              </w:rPr>
              <w:br w:type="page"/>
            </w:r>
            <w:r>
              <w:rPr>
                <w:rFonts w:hint="eastAsia" w:ascii="楷体" w:hAnsi="楷体" w:eastAsia="楷体"/>
                <w:b/>
                <w:sz w:val="28"/>
                <w:szCs w:val="28"/>
                <w:u w:val="single"/>
              </w:rPr>
              <w:t>综上所述，至本次提请减刑假释确定的考核截止日期2024年12月31日（包括2025年1月21日前已审批签章过且已完成所有法定程序后的表扬奖励、计分考核）</w:t>
            </w:r>
            <w:r>
              <w:rPr>
                <w:rFonts w:ascii="楷体" w:hAnsi="楷体" w:eastAsia="楷体"/>
                <w:b/>
                <w:sz w:val="28"/>
                <w:szCs w:val="28"/>
                <w:u w:val="single"/>
              </w:rPr>
              <w:t>，</w:t>
            </w:r>
            <w:r>
              <w:rPr>
                <w:rFonts w:hint="eastAsia" w:ascii="楷体" w:hAnsi="楷体" w:eastAsia="楷体"/>
                <w:b/>
                <w:sz w:val="28"/>
                <w:szCs w:val="28"/>
                <w:u w:val="single"/>
              </w:rPr>
              <w:t>该犯获得表扬奖励2次,改造表现</w:t>
            </w:r>
            <w:r>
              <w:rPr>
                <w:rFonts w:ascii="楷体" w:hAnsi="楷体" w:eastAsia="楷体"/>
                <w:b/>
                <w:sz w:val="28"/>
                <w:szCs w:val="28"/>
                <w:u w:val="single"/>
              </w:rPr>
              <w:t>较好</w:t>
            </w:r>
            <w:r>
              <w:rPr>
                <w:rFonts w:hint="eastAsia" w:ascii="楷体" w:hAnsi="楷体" w:eastAsia="楷体"/>
                <w:b/>
                <w:sz w:val="28"/>
                <w:szCs w:val="28"/>
                <w:u w:val="single"/>
              </w:rPr>
              <w:t>，可视为确有悔改表现。</w:t>
            </w:r>
          </w:p>
          <w:p>
            <w:pPr>
              <w:spacing w:before="100" w:beforeAutospacing="1" w:after="100" w:afterAutospacing="1" w:line="54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入狱前无前科劣迹，并积极履行财产刑，服刑期间能够认识犯罪危害，认罪悔罪，服刑期间一贯表现较好；家庭关系融洽，邻里关系相处较好。经江西省丰城市社区矫正管理局调查评估，出具调查评估意见书，社区矫正条件：罪犯涂洪抡平时为人老实，与邻居和睦相处，尊老爱幼、与人为善，总体表现良好。现其所在村委会表示，村委会安排村干部袁红琴为社区矫正监管志愿者，负责对涂洪抡进行有效的监督管理教育。综合评估意见为：涂洪抡再犯罪的危险性较小，对所居住的村里没有影响，能够实现有效的监管，同意适用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9263" w:type="dxa"/>
            <w:gridSpan w:val="2"/>
            <w:tcBorders>
              <w:top w:val="nil"/>
              <w:left w:val="nil"/>
              <w:bottom w:val="nil"/>
              <w:right w:val="nil"/>
            </w:tcBorders>
            <w:vAlign w:val="center"/>
          </w:tcPr>
          <w:p>
            <w:pPr>
              <w:spacing w:before="100" w:beforeAutospacing="1" w:after="100" w:afterAutospacing="1" w:line="580" w:lineRule="exact"/>
              <w:ind w:firstLine="562" w:firstLineChars="200"/>
              <w:rPr>
                <w:rFonts w:ascii="楷体" w:hAnsi="楷体" w:eastAsia="楷体"/>
                <w:b/>
                <w:sz w:val="28"/>
                <w:szCs w:val="28"/>
              </w:rPr>
            </w:pPr>
            <w:r>
              <w:rPr>
                <w:rFonts w:hint="eastAsia" w:ascii="楷体" w:hAnsi="楷体" w:eastAsia="楷体"/>
                <w:b/>
                <w:sz w:val="28"/>
                <w:szCs w:val="28"/>
              </w:rPr>
              <w:t>为此，根据《中华人民共和国监狱法》第三十二条、《中华人民共和国刑法》第八十一条、第八十二条、《中华人民共和国刑事诉讼法》第二百七十三条第二款的规定，经监区全体警察集体研究并公示</w:t>
            </w:r>
            <w:r>
              <w:rPr>
                <w:rFonts w:hint="eastAsia" w:ascii="楷体" w:hAnsi="楷体" w:eastAsia="楷体"/>
                <w:b/>
                <w:sz w:val="28"/>
                <w:szCs w:val="28"/>
                <w:u w:val="single"/>
              </w:rPr>
              <w:t>二</w:t>
            </w:r>
            <w:r>
              <w:rPr>
                <w:rFonts w:hint="eastAsia" w:ascii="楷体" w:hAnsi="楷体" w:eastAsia="楷体"/>
                <w:b/>
                <w:sz w:val="28"/>
                <w:szCs w:val="28"/>
              </w:rPr>
              <w:t>日、刑罚执行科审查、监狱减刑假释评审委员会评审后公示</w:t>
            </w:r>
            <w:r>
              <w:rPr>
                <w:rFonts w:hint="eastAsia" w:ascii="楷体" w:hAnsi="楷体" w:eastAsia="楷体"/>
                <w:b/>
                <w:sz w:val="28"/>
                <w:szCs w:val="28"/>
                <w:u w:val="single"/>
              </w:rPr>
              <w:t>五个</w:t>
            </w:r>
            <w:r>
              <w:rPr>
                <w:rFonts w:hint="eastAsia" w:ascii="楷体" w:hAnsi="楷体" w:eastAsia="楷体"/>
                <w:b/>
                <w:sz w:val="28"/>
                <w:szCs w:val="28"/>
              </w:rPr>
              <w:t>工作日、监狱长办公会议决定，并书面通报和邀请驻狱检察人员现场监督监区集体研究和评审委员会评审活动等程序，建议对罪犯</w:t>
            </w:r>
            <w:r>
              <w:rPr>
                <w:rFonts w:hint="eastAsia" w:ascii="楷体" w:hAnsi="楷体" w:eastAsia="楷体"/>
                <w:b/>
                <w:sz w:val="28"/>
                <w:szCs w:val="28"/>
                <w:u w:val="single"/>
              </w:rPr>
              <w:t>涂洪抡</w:t>
            </w:r>
            <w:r>
              <w:rPr>
                <w:rFonts w:hint="eastAsia" w:ascii="楷体" w:hAnsi="楷体" w:eastAsia="楷体"/>
                <w:b/>
                <w:sz w:val="28"/>
                <w:szCs w:val="28"/>
              </w:rPr>
              <w:t>予以提请</w:t>
            </w:r>
            <w:r>
              <w:rPr>
                <w:rFonts w:hint="eastAsia" w:ascii="楷体" w:hAnsi="楷体" w:eastAsia="楷体"/>
                <w:b/>
                <w:sz w:val="28"/>
                <w:szCs w:val="28"/>
                <w:u w:val="single"/>
              </w:rPr>
              <w:t>假释</w:t>
            </w:r>
            <w:r>
              <w:rPr>
                <w:rFonts w:hint="eastAsia" w:ascii="楷体" w:hAnsi="楷体" w:eastAsia="楷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r>
              <w:rPr>
                <w:rFonts w:ascii="楷体" w:hAnsi="楷体" w:eastAsia="楷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2"/>
            <w:tcBorders>
              <w:top w:val="nil"/>
              <w:left w:val="nil"/>
              <w:bottom w:val="nil"/>
              <w:right w:val="nil"/>
            </w:tcBorders>
          </w:tcPr>
          <w:p>
            <w:pPr>
              <w:spacing w:before="100" w:beforeAutospacing="1" w:after="100" w:afterAutospacing="1" w:line="540" w:lineRule="exact"/>
              <w:ind w:firstLine="562" w:firstLineChars="200"/>
              <w:rPr>
                <w:rFonts w:ascii="楷体" w:hAnsi="楷体" w:eastAsia="楷体"/>
                <w:b/>
                <w:sz w:val="28"/>
                <w:szCs w:val="28"/>
              </w:rPr>
            </w:pPr>
            <w:r>
              <w:rPr>
                <w:rFonts w:hint="eastAsia" w:ascii="楷体" w:hAnsi="楷体" w:eastAsia="楷体"/>
                <w:b/>
                <w:sz w:val="28"/>
                <w:szCs w:val="28"/>
              </w:rPr>
              <w:t>此致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r>
              <w:rPr>
                <w:rFonts w:hint="eastAsia" w:ascii="楷体" w:hAnsi="楷体" w:eastAsia="楷体"/>
                <w:b/>
                <w:sz w:val="28"/>
                <w:szCs w:val="28"/>
                <w:u w:val="single"/>
              </w:rPr>
              <w:t>南阳市中级</w:t>
            </w:r>
            <w:r>
              <w:rPr>
                <w:rFonts w:hint="eastAsia" w:ascii="楷体" w:hAnsi="楷体" w:eastAsia="楷体"/>
                <w:b/>
                <w:sz w:val="28"/>
                <w:szCs w:val="28"/>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72" w:type="dxa"/>
            <w:tcBorders>
              <w:top w:val="nil"/>
              <w:left w:val="nil"/>
              <w:bottom w:val="nil"/>
              <w:right w:val="nil"/>
            </w:tcBorders>
          </w:tcPr>
          <w:p>
            <w:pPr>
              <w:spacing w:before="100" w:beforeAutospacing="1" w:after="100" w:afterAutospacing="1" w:line="540" w:lineRule="exact"/>
              <w:jc w:val="right"/>
              <w:rPr>
                <w:rFonts w:ascii="楷体" w:hAnsi="楷体" w:eastAsia="楷体"/>
                <w:b/>
                <w:sz w:val="28"/>
                <w:szCs w:val="28"/>
              </w:rPr>
            </w:pPr>
          </w:p>
        </w:tc>
        <w:tc>
          <w:tcPr>
            <w:tcW w:w="3891" w:type="dxa"/>
            <w:tcBorders>
              <w:top w:val="nil"/>
              <w:left w:val="nil"/>
              <w:bottom w:val="nil"/>
              <w:right w:val="nil"/>
            </w:tcBorders>
          </w:tcPr>
          <w:p>
            <w:pPr>
              <w:spacing w:before="100" w:beforeAutospacing="1" w:after="100" w:afterAutospacing="1" w:line="540" w:lineRule="exact"/>
              <w:ind w:right="560"/>
              <w:jc w:val="center"/>
              <w:rPr>
                <w:rFonts w:ascii="楷体" w:hAnsi="楷体" w:eastAsia="楷体"/>
                <w:b/>
                <w:sz w:val="28"/>
                <w:szCs w:val="28"/>
              </w:rPr>
            </w:pPr>
            <w:r>
              <w:rPr>
                <w:rFonts w:hint="eastAsia" w:ascii="楷体" w:hAnsi="楷体" w:eastAsia="楷体"/>
                <w:b/>
                <w:sz w:val="28"/>
                <w:szCs w:val="28"/>
              </w:rPr>
              <w:t xml:space="preserve"> 河南省南阳监狱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72" w:type="dxa"/>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c>
          <w:tcPr>
            <w:tcW w:w="3891" w:type="dxa"/>
            <w:tcBorders>
              <w:top w:val="nil"/>
              <w:left w:val="nil"/>
              <w:bottom w:val="nil"/>
              <w:right w:val="nil"/>
            </w:tcBorders>
          </w:tcPr>
          <w:p>
            <w:pPr>
              <w:spacing w:before="100" w:beforeAutospacing="1" w:after="100" w:afterAutospacing="1" w:line="540" w:lineRule="exact"/>
              <w:jc w:val="center"/>
              <w:rPr>
                <w:rFonts w:ascii="楷体" w:hAnsi="楷体" w:eastAsia="楷体"/>
                <w:b/>
                <w:sz w:val="28"/>
                <w:szCs w:val="28"/>
              </w:rPr>
            </w:pPr>
            <w:r>
              <w:rPr>
                <w:rFonts w:hint="eastAsia" w:ascii="楷体" w:hAnsi="楷体" w:eastAsia="楷体"/>
                <w:b/>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72" w:type="dxa"/>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c>
          <w:tcPr>
            <w:tcW w:w="3891" w:type="dxa"/>
            <w:tcBorders>
              <w:top w:val="nil"/>
              <w:left w:val="nil"/>
              <w:bottom w:val="nil"/>
              <w:right w:val="nil"/>
            </w:tcBorders>
          </w:tcPr>
          <w:p>
            <w:pPr>
              <w:spacing w:before="100" w:beforeAutospacing="1" w:after="100" w:afterAutospacing="1" w:line="540" w:lineRule="exact"/>
              <w:jc w:val="center"/>
              <w:rPr>
                <w:rFonts w:ascii="楷体" w:hAnsi="楷体" w:eastAsia="楷体"/>
                <w:b/>
                <w:sz w:val="28"/>
                <w:szCs w:val="28"/>
              </w:rPr>
            </w:pPr>
            <w:r>
              <w:rPr>
                <w:rFonts w:hint="eastAsia" w:ascii="楷体" w:hAnsi="楷体" w:eastAsia="楷体"/>
                <w:b/>
                <w:sz w:val="28"/>
                <w:szCs w:val="28"/>
              </w:rPr>
              <w:t>二0二五年三月二十一日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2"/>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r>
              <w:rPr>
                <w:rFonts w:hint="eastAsia" w:ascii="楷体" w:hAnsi="楷体" w:eastAsia="楷体"/>
                <w:b/>
                <w:sz w:val="28"/>
                <w:szCs w:val="28"/>
              </w:rPr>
              <w:t>附：罪犯</w:t>
            </w:r>
            <w:r>
              <w:rPr>
                <w:rFonts w:hint="eastAsia" w:ascii="楷体" w:hAnsi="楷体" w:eastAsia="楷体"/>
                <w:b/>
                <w:sz w:val="28"/>
                <w:szCs w:val="28"/>
                <w:u w:val="single"/>
              </w:rPr>
              <w:t>涂洪抡</w:t>
            </w:r>
            <w:r>
              <w:rPr>
                <w:rFonts w:hint="eastAsia" w:ascii="楷体" w:hAnsi="楷体" w:eastAsia="楷体"/>
                <w:b/>
                <w:sz w:val="28"/>
                <w:szCs w:val="28"/>
              </w:rPr>
              <w:t>卷宗材料共</w:t>
            </w:r>
            <w:r>
              <w:rPr>
                <w:rFonts w:hint="eastAsia" w:ascii="楷体" w:hAnsi="楷体" w:eastAsia="楷体"/>
                <w:b/>
                <w:sz w:val="28"/>
                <w:szCs w:val="28"/>
                <w:u w:val="single"/>
              </w:rPr>
              <w:t>１</w:t>
            </w:r>
            <w:r>
              <w:rPr>
                <w:rFonts w:hint="eastAsia" w:ascii="楷体" w:hAnsi="楷体" w:eastAsia="楷体"/>
                <w:b/>
                <w:sz w:val="28"/>
                <w:szCs w:val="28"/>
              </w:rPr>
              <w:t>卷</w:t>
            </w:r>
            <w:r>
              <w:rPr>
                <w:rFonts w:hint="eastAsia" w:ascii="楷体" w:hAnsi="楷体" w:eastAsia="楷体"/>
                <w:b/>
                <w:sz w:val="28"/>
                <w:szCs w:val="28"/>
                <w:u w:val="single"/>
              </w:rPr>
              <w:t>１</w:t>
            </w:r>
            <w:r>
              <w:rPr>
                <w:rFonts w:hint="eastAsia" w:ascii="楷体" w:hAnsi="楷体" w:eastAsia="楷体"/>
                <w:b/>
                <w:sz w:val="28"/>
                <w:szCs w:val="28"/>
              </w:rPr>
              <w:t>册     页</w:t>
            </w:r>
            <w:bookmarkStart w:id="0" w:name="_GoBack"/>
            <w:bookmarkEnd w:id="0"/>
          </w:p>
        </w:tc>
      </w:tr>
    </w:tbl>
    <w:p>
      <w:pPr>
        <w:spacing w:line="100" w:lineRule="exact"/>
        <w:rPr>
          <w:rFonts w:ascii="楷体" w:hAnsi="楷体" w:eastAsia="楷体"/>
          <w:sz w:val="10"/>
          <w:szCs w:val="28"/>
        </w:rPr>
        <w:sectPr>
          <w:type w:val="continuous"/>
          <w:pgSz w:w="11906" w:h="16838"/>
          <w:pgMar w:top="1304" w:right="1304" w:bottom="1304" w:left="1304" w:header="851" w:footer="992" w:gutter="284"/>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F"/>
    <w:rsid w:val="00B3539F"/>
    <w:rsid w:val="0158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169</Words>
  <Characters>964</Characters>
  <Lines>8</Lines>
  <Paragraphs>2</Paragraphs>
  <TotalTime>0</TotalTime>
  <ScaleCrop>false</ScaleCrop>
  <LinksUpToDate>false</LinksUpToDate>
  <CharactersWithSpaces>1131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2025-03-27T08:27:00Z</dcterms:created>
  <dc:creator>段学魁</dc:creator>
  <cp:lastModifiedBy>Lenovo1</cp:lastModifiedBy>
  <dcterms:modified xsi:type="dcterms:W3CDTF">2025-03-27T09:06:49Z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