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174</w:t>
      </w:r>
      <w:r>
        <w:rPr>
          <w:rFonts w:hint="eastAsia" w:ascii="楷体_GB2312" w:eastAsia="楷体_GB2312"/>
          <w:szCs w:val="28"/>
        </w:rPr>
        <w:t>号</w:t>
      </w:r>
    </w:p>
    <w:p>
      <w:pPr>
        <w:keepNext w:val="0"/>
        <w:keepLines w:val="0"/>
        <w:pageBreakBefore w:val="0"/>
        <w:widowControl/>
        <w:kinsoku/>
        <w:wordWrap/>
        <w:overflowPunct/>
        <w:topLinePunct w:val="0"/>
        <w:autoSpaceDE/>
        <w:autoSpaceDN/>
        <w:bidi w:val="0"/>
        <w:adjustRightInd/>
        <w:snapToGrid/>
        <w:spacing w:line="480" w:lineRule="exact"/>
        <w:ind w:firstLine="555"/>
        <w:textAlignment w:val="auto"/>
        <w:rPr>
          <w:rFonts w:hint="eastAsia" w:ascii="楷体_GB2312" w:eastAsia="楷体_GB2312"/>
          <w:szCs w:val="28"/>
          <w:lang w:eastAsia="zh-CN"/>
        </w:rPr>
      </w:pPr>
      <w:r>
        <w:rPr>
          <w:rFonts w:hint="eastAsia" w:ascii="楷体_GB2312" w:eastAsia="楷体_GB2312"/>
          <w:szCs w:val="28"/>
        </w:rPr>
        <w:t>罪犯</w:t>
      </w:r>
      <w:r>
        <w:rPr>
          <w:rFonts w:hint="eastAsia" w:ascii="楷体_GB2312" w:eastAsia="楷体_GB2312"/>
          <w:szCs w:val="28"/>
          <w:lang w:eastAsia="zh-CN"/>
        </w:rPr>
        <w:t>吴广军</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70</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族，原户籍所在地河南省淮滨县</w:t>
      </w:r>
      <w:r>
        <w:rPr>
          <w:rFonts w:hint="eastAsia" w:ascii="楷体_GB2312" w:eastAsia="楷体_GB2312"/>
          <w:szCs w:val="28"/>
          <w:lang w:eastAsia="zh-CN"/>
        </w:rPr>
        <w:t>。曾</w:t>
      </w:r>
      <w:r>
        <w:rPr>
          <w:rFonts w:hint="eastAsia" w:ascii="楷体_GB2312" w:eastAsia="楷体_GB2312"/>
          <w:szCs w:val="28"/>
        </w:rPr>
        <w:t>因</w:t>
      </w:r>
      <w:r>
        <w:rPr>
          <w:rFonts w:hint="eastAsia" w:ascii="楷体_GB2312" w:eastAsia="楷体_GB2312"/>
          <w:szCs w:val="28"/>
          <w:lang w:eastAsia="zh-CN"/>
        </w:rPr>
        <w:t>危险驾驶</w:t>
      </w:r>
      <w:r>
        <w:rPr>
          <w:rFonts w:hint="eastAsia" w:ascii="楷体_GB2312" w:eastAsia="楷体_GB2312"/>
          <w:szCs w:val="28"/>
        </w:rPr>
        <w:t>罪经河南省淮滨县人民法院于</w:t>
      </w:r>
      <w:r>
        <w:rPr>
          <w:rFonts w:ascii="楷体_GB2312" w:eastAsia="楷体_GB2312"/>
          <w:szCs w:val="28"/>
        </w:rPr>
        <w:t>20</w:t>
      </w:r>
      <w:r>
        <w:rPr>
          <w:rFonts w:hint="eastAsia" w:ascii="楷体_GB2312" w:eastAsia="楷体_GB2312"/>
          <w:szCs w:val="28"/>
          <w:lang w:val="en-US" w:eastAsia="zh-CN"/>
        </w:rPr>
        <w:t>14</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判处</w:t>
      </w:r>
      <w:r>
        <w:rPr>
          <w:rFonts w:hint="eastAsia" w:ascii="楷体_GB2312" w:eastAsia="楷体_GB2312"/>
          <w:szCs w:val="28"/>
          <w:lang w:eastAsia="zh-CN"/>
        </w:rPr>
        <w:t>拘役</w:t>
      </w:r>
      <w:r>
        <w:rPr>
          <w:rFonts w:hint="eastAsia" w:ascii="楷体_GB2312" w:eastAsia="楷体_GB2312"/>
          <w:szCs w:val="28"/>
          <w:lang w:val="en-US" w:eastAsia="zh-CN"/>
        </w:rPr>
        <w:t>2</w:t>
      </w:r>
      <w:r>
        <w:rPr>
          <w:rFonts w:hint="eastAsia" w:ascii="楷体_GB2312" w:eastAsia="楷体_GB2312"/>
          <w:szCs w:val="28"/>
          <w:lang w:eastAsia="zh-CN"/>
        </w:rPr>
        <w:t>个月</w:t>
      </w:r>
      <w:r>
        <w:rPr>
          <w:rFonts w:hint="eastAsia" w:ascii="楷体_GB2312" w:eastAsia="楷体_GB2312"/>
          <w:szCs w:val="28"/>
        </w:rPr>
        <w:t>，</w:t>
      </w:r>
      <w:r>
        <w:rPr>
          <w:rFonts w:hint="eastAsia" w:ascii="楷体_GB2312" w:eastAsia="楷体_GB2312"/>
          <w:szCs w:val="28"/>
          <w:lang w:eastAsia="zh-CN"/>
        </w:rPr>
        <w:t>并处罚金</w:t>
      </w:r>
      <w:r>
        <w:rPr>
          <w:rFonts w:hint="eastAsia" w:ascii="楷体_GB2312" w:eastAsia="楷体_GB2312"/>
          <w:szCs w:val="28"/>
          <w:lang w:val="en-US" w:eastAsia="zh-CN"/>
        </w:rPr>
        <w:t>4000元；</w:t>
      </w:r>
      <w:r>
        <w:rPr>
          <w:rFonts w:hint="eastAsia" w:ascii="楷体_GB2312" w:eastAsia="楷体_GB2312"/>
          <w:szCs w:val="28"/>
          <w:lang w:eastAsia="zh-CN"/>
        </w:rPr>
        <w:t>曾</w:t>
      </w:r>
      <w:r>
        <w:rPr>
          <w:rFonts w:hint="eastAsia" w:ascii="楷体_GB2312" w:eastAsia="楷体_GB2312"/>
          <w:szCs w:val="28"/>
        </w:rPr>
        <w:t>因</w:t>
      </w:r>
      <w:r>
        <w:rPr>
          <w:rFonts w:hint="eastAsia" w:ascii="楷体_GB2312" w:eastAsia="楷体_GB2312"/>
          <w:szCs w:val="28"/>
          <w:lang w:eastAsia="zh-CN"/>
        </w:rPr>
        <w:t>危险驾驶</w:t>
      </w:r>
      <w:r>
        <w:rPr>
          <w:rFonts w:hint="eastAsia" w:ascii="楷体_GB2312" w:eastAsia="楷体_GB2312"/>
          <w:szCs w:val="28"/>
        </w:rPr>
        <w:t>罪经河南省淮滨县人民法院于</w:t>
      </w:r>
      <w:r>
        <w:rPr>
          <w:rFonts w:ascii="楷体_GB2312" w:eastAsia="楷体_GB2312"/>
          <w:szCs w:val="28"/>
        </w:rPr>
        <w:t>20</w:t>
      </w:r>
      <w:r>
        <w:rPr>
          <w:rFonts w:hint="eastAsia" w:ascii="楷体_GB2312" w:eastAsia="楷体_GB2312"/>
          <w:szCs w:val="28"/>
          <w:lang w:val="en-US" w:eastAsia="zh-CN"/>
        </w:rPr>
        <w:t>14</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判处</w:t>
      </w:r>
      <w:r>
        <w:rPr>
          <w:rFonts w:hint="eastAsia" w:ascii="楷体_GB2312" w:eastAsia="楷体_GB2312"/>
          <w:szCs w:val="28"/>
          <w:lang w:eastAsia="zh-CN"/>
        </w:rPr>
        <w:t>拘役</w:t>
      </w:r>
      <w:r>
        <w:rPr>
          <w:rFonts w:hint="eastAsia" w:ascii="楷体_GB2312" w:eastAsia="楷体_GB2312"/>
          <w:szCs w:val="28"/>
          <w:lang w:val="en-US" w:eastAsia="zh-CN"/>
        </w:rPr>
        <w:t>4</w:t>
      </w:r>
      <w:r>
        <w:rPr>
          <w:rFonts w:hint="eastAsia" w:ascii="楷体_GB2312" w:eastAsia="楷体_GB2312"/>
          <w:szCs w:val="28"/>
          <w:lang w:eastAsia="zh-CN"/>
        </w:rPr>
        <w:t>个月</w:t>
      </w:r>
      <w:r>
        <w:rPr>
          <w:rFonts w:hint="eastAsia" w:ascii="楷体_GB2312" w:eastAsia="楷体_GB2312"/>
          <w:szCs w:val="28"/>
        </w:rPr>
        <w:t>，</w:t>
      </w:r>
      <w:r>
        <w:rPr>
          <w:rFonts w:hint="eastAsia" w:ascii="楷体_GB2312" w:eastAsia="楷体_GB2312"/>
          <w:szCs w:val="28"/>
          <w:lang w:eastAsia="zh-CN"/>
        </w:rPr>
        <w:t>并处罚金</w:t>
      </w:r>
      <w:r>
        <w:rPr>
          <w:rFonts w:hint="eastAsia" w:ascii="楷体_GB2312" w:eastAsia="楷体_GB2312"/>
          <w:szCs w:val="28"/>
          <w:lang w:val="en-US" w:eastAsia="zh-CN"/>
        </w:rPr>
        <w:t>6000元；</w:t>
      </w:r>
      <w:r>
        <w:rPr>
          <w:rFonts w:hint="eastAsia" w:ascii="楷体_GB2312" w:eastAsia="楷体_GB2312"/>
          <w:szCs w:val="28"/>
        </w:rPr>
        <w:t>因</w:t>
      </w:r>
      <w:r>
        <w:rPr>
          <w:rFonts w:hint="eastAsia" w:ascii="楷体_GB2312" w:eastAsia="楷体_GB2312"/>
          <w:szCs w:val="28"/>
          <w:lang w:eastAsia="zh-CN"/>
        </w:rPr>
        <w:t>诈骗</w:t>
      </w:r>
      <w:r>
        <w:rPr>
          <w:rFonts w:hint="eastAsia" w:ascii="楷体_GB2312" w:eastAsia="楷体_GB2312"/>
          <w:szCs w:val="28"/>
        </w:rPr>
        <w:t>罪经河南省信阳市浉河区人民法院于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29</w:t>
      </w:r>
      <w:r>
        <w:rPr>
          <w:rFonts w:ascii="楷体_GB2312" w:eastAsia="楷体_GB2312"/>
          <w:szCs w:val="28"/>
        </w:rPr>
        <w:t>日</w:t>
      </w:r>
      <w:r>
        <w:rPr>
          <w:rFonts w:hint="eastAsia" w:ascii="楷体_GB2312" w:eastAsia="楷体_GB2312"/>
          <w:szCs w:val="28"/>
        </w:rPr>
        <w:t>以（2023）豫1502刑初712号刑事判决书判处有期徒刑</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eastAsia="zh-CN"/>
        </w:rPr>
        <w:t>并处罚金</w:t>
      </w:r>
      <w:r>
        <w:rPr>
          <w:rFonts w:hint="eastAsia" w:ascii="楷体_GB2312" w:eastAsia="楷体_GB2312"/>
          <w:szCs w:val="28"/>
        </w:rPr>
        <w:t>人民币10000元</w:t>
      </w:r>
      <w:r>
        <w:rPr>
          <w:rFonts w:hint="eastAsia" w:ascii="楷体_GB2312" w:eastAsia="楷体_GB2312"/>
          <w:szCs w:val="28"/>
          <w:lang w:eastAsia="zh-CN"/>
        </w:rPr>
        <w:t>（</w:t>
      </w:r>
      <w:r>
        <w:rPr>
          <w:rFonts w:hint="eastAsia" w:ascii="楷体_GB2312" w:eastAsia="楷体_GB2312"/>
          <w:szCs w:val="28"/>
        </w:rPr>
        <w:t>已缴纳</w:t>
      </w:r>
      <w:r>
        <w:rPr>
          <w:rFonts w:hint="eastAsia" w:ascii="楷体_GB2312" w:eastAsia="楷体_GB2312"/>
          <w:szCs w:val="28"/>
          <w:lang w:eastAsia="zh-CN"/>
        </w:rPr>
        <w:t>）</w:t>
      </w:r>
      <w:r>
        <w:rPr>
          <w:rFonts w:hint="eastAsia" w:ascii="楷体_GB2312" w:eastAsia="楷体_GB2312"/>
          <w:szCs w:val="28"/>
        </w:rPr>
        <w:t>；没收退缴的违法所得</w:t>
      </w:r>
      <w:r>
        <w:rPr>
          <w:rFonts w:hint="eastAsia" w:ascii="楷体_GB2312" w:eastAsia="楷体_GB2312"/>
          <w:szCs w:val="28"/>
          <w:lang w:eastAsia="zh-CN"/>
        </w:rPr>
        <w:t>（</w:t>
      </w:r>
      <w:r>
        <w:rPr>
          <w:rFonts w:hint="eastAsia" w:ascii="楷体_GB2312" w:eastAsia="楷体_GB2312"/>
          <w:szCs w:val="28"/>
        </w:rPr>
        <w:t>已履行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24</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23</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4</w:t>
      </w:r>
      <w:r>
        <w:rPr>
          <w:rFonts w:hint="eastAsia" w:ascii="楷体_GB2312" w:eastAsia="楷体_GB2312"/>
          <w:szCs w:val="28"/>
        </w:rPr>
        <w:t>个月</w:t>
      </w:r>
      <w:r>
        <w:rPr>
          <w:rFonts w:hint="eastAsia" w:ascii="楷体_GB2312" w:eastAsia="楷体_GB2312"/>
          <w:szCs w:val="28"/>
          <w:lang w:val="en-US" w:eastAsia="zh-CN"/>
        </w:rPr>
        <w:t>2</w:t>
      </w:r>
      <w:r>
        <w:rPr>
          <w:rFonts w:hint="eastAsia" w:ascii="楷体_GB2312" w:eastAsia="楷体_GB2312"/>
          <w:szCs w:val="28"/>
        </w:rPr>
        <w:t>天</w:t>
      </w:r>
      <w:r>
        <w:rPr>
          <w:rFonts w:hint="eastAsia" w:ascii="楷体_GB2312" w:eastAsia="楷体_GB2312"/>
          <w:szCs w:val="28"/>
          <w:lang w:eastAsia="zh-CN"/>
        </w:rPr>
        <w:t>。</w:t>
      </w:r>
    </w:p>
    <w:p>
      <w:pPr>
        <w:keepNext w:val="0"/>
        <w:keepLines w:val="0"/>
        <w:pageBreakBefore w:val="0"/>
        <w:widowControl/>
        <w:kinsoku/>
        <w:wordWrap/>
        <w:overflowPunct/>
        <w:topLinePunct w:val="0"/>
        <w:autoSpaceDE/>
        <w:autoSpaceDN/>
        <w:bidi w:val="0"/>
        <w:adjustRightInd/>
        <w:snapToGrid/>
        <w:spacing w:before="277" w:after="240" w:line="480" w:lineRule="exact"/>
        <w:ind w:firstLine="555"/>
        <w:textAlignment w:val="auto"/>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楷体_GB2312" w:eastAsia="楷体_GB2312"/>
          <w:snapToGrid w:val="0"/>
          <w:szCs w:val="28"/>
          <w:u w:val="single"/>
          <w:lang w:val="en-US" w:eastAsia="zh-CN"/>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机工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12</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280.5</w:t>
      </w:r>
      <w:r>
        <w:rPr>
          <w:rFonts w:hint="eastAsia" w:ascii="楷体_GB2312" w:eastAsia="楷体_GB2312"/>
          <w:szCs w:val="28"/>
          <w:u w:val="single"/>
        </w:rPr>
        <w:t>分。</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keepNext w:val="0"/>
        <w:keepLines w:val="0"/>
        <w:pageBreakBefore w:val="0"/>
        <w:widowControl/>
        <w:kinsoku/>
        <w:wordWrap/>
        <w:overflowPunct/>
        <w:topLinePunct w:val="0"/>
        <w:autoSpaceDE/>
        <w:autoSpaceDN/>
        <w:bidi w:val="0"/>
        <w:adjustRightInd/>
        <w:snapToGrid/>
        <w:spacing w:line="480" w:lineRule="exact"/>
        <w:ind w:firstLine="720"/>
        <w:textAlignment w:val="auto"/>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吴广军</w:t>
      </w:r>
      <w:r>
        <w:rPr>
          <w:rFonts w:hint="eastAsia" w:ascii="楷体_GB2312" w:eastAsia="楷体_GB2312"/>
          <w:szCs w:val="28"/>
        </w:rPr>
        <w:t>予以减</w:t>
      </w:r>
      <w:r>
        <w:rPr>
          <w:rFonts w:hint="eastAsia" w:ascii="楷体_GB2312" w:eastAsia="楷体_GB2312"/>
          <w:szCs w:val="28"/>
          <w:lang w:eastAsia="zh-CN"/>
        </w:rPr>
        <w:t>刑</w:t>
      </w:r>
      <w:r>
        <w:rPr>
          <w:rFonts w:hint="eastAsia" w:ascii="楷体_GB2312" w:eastAsia="楷体_GB2312"/>
          <w:szCs w:val="28"/>
          <w:u w:val="single"/>
        </w:rPr>
        <w:t xml:space="preserve"> </w:t>
      </w:r>
      <w:r>
        <w:rPr>
          <w:rFonts w:hint="eastAsia" w:ascii="楷体_GB2312" w:eastAsia="楷体_GB2312"/>
          <w:szCs w:val="28"/>
          <w:u w:val="single"/>
          <w:lang w:eastAsia="zh-CN"/>
        </w:rPr>
        <w:t>一个月</w:t>
      </w:r>
      <w:r>
        <w:rPr>
          <w:rFonts w:hint="eastAsia" w:ascii="楷体_GB2312" w:eastAsia="楷体_GB2312"/>
          <w:szCs w:val="28"/>
          <w:u w:val="single"/>
        </w:rPr>
        <w:t xml:space="preserve"> </w:t>
      </w:r>
      <w:r>
        <w:rPr>
          <w:rFonts w:hint="eastAsia" w:ascii="楷体_GB2312" w:eastAsia="楷体_GB2312"/>
          <w:szCs w:val="28"/>
        </w:rPr>
        <w:t>。特提请裁定。</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此致</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u w:val="single"/>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keepNext w:val="0"/>
        <w:keepLines w:val="0"/>
        <w:pageBreakBefore w:val="0"/>
        <w:widowControl/>
        <w:kinsoku/>
        <w:wordWrap/>
        <w:overflowPunct/>
        <w:topLinePunct w:val="0"/>
        <w:autoSpaceDE/>
        <w:autoSpaceDN/>
        <w:bidi w:val="0"/>
        <w:adjustRightInd/>
        <w:snapToGrid/>
        <w:spacing w:line="480" w:lineRule="exact"/>
        <w:ind w:firstLine="5320" w:firstLineChars="1900"/>
        <w:textAlignment w:val="auto"/>
        <w:rPr>
          <w:rFonts w:ascii="楷体_GB2312" w:eastAsia="楷体_GB2312"/>
          <w:szCs w:val="28"/>
        </w:rPr>
      </w:pPr>
      <w:r>
        <w:rPr>
          <w:rFonts w:hint="eastAsia" w:ascii="楷体_GB2312" w:eastAsia="楷体_GB2312"/>
          <w:szCs w:val="28"/>
        </w:rPr>
        <w:t>（公章）</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pPr>
      <w:r>
        <w:rPr>
          <w:rFonts w:hint="eastAsia" w:ascii="楷体_GB2312" w:eastAsia="楷体_GB2312"/>
          <w:szCs w:val="28"/>
        </w:rPr>
        <w:t>附：罪犯</w:t>
      </w:r>
      <w:r>
        <w:rPr>
          <w:rFonts w:hint="eastAsia" w:ascii="楷体_GB2312" w:eastAsia="楷体_GB2312"/>
          <w:szCs w:val="28"/>
          <w:u w:val="single"/>
          <w:lang w:eastAsia="zh-CN"/>
        </w:rPr>
        <w:t>吴广军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5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