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bookmarkStart w:id="0" w:name="_GoBack"/>
      <w:bookmarkEnd w:id="0"/>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92</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罪犯姚礼扬，</w:t>
      </w:r>
      <w:r>
        <w:rPr>
          <w:rFonts w:hint="eastAsia" w:ascii="仿宋_GB2312" w:hAnsi="仿宋_GB2312" w:eastAsia="仿宋_GB2312"/>
          <w:sz w:val="28"/>
          <w:szCs w:val="24"/>
          <w:lang w:val="en-US" w:eastAsia="zh-CN"/>
        </w:rPr>
        <w:t>化名李明扬，</w:t>
      </w:r>
      <w:r>
        <w:rPr>
          <w:rFonts w:hint="eastAsia" w:ascii="仿宋_GB2312" w:hAnsi="仿宋_GB2312" w:eastAsia="仿宋_GB2312"/>
          <w:sz w:val="28"/>
          <w:szCs w:val="24"/>
        </w:rPr>
        <w:t>男，2004年5月13日出生，汉族，原户籍所在地河南省清丰县。因犯引诱卖淫罪经河南省淅川县人民法院于2023年11月15日以（2023）豫1326刑初397号刑事判决书判处有期徒刑</w:t>
      </w:r>
      <w:r>
        <w:rPr>
          <w:rFonts w:hint="eastAsia" w:ascii="仿宋_GB2312" w:hAnsi="仿宋_GB2312" w:eastAsia="仿宋_GB2312"/>
          <w:sz w:val="28"/>
          <w:szCs w:val="24"/>
          <w:lang w:val="en-US" w:eastAsia="zh-CN"/>
        </w:rPr>
        <w:t>一</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九</w:t>
      </w:r>
      <w:r>
        <w:rPr>
          <w:rFonts w:hint="eastAsia" w:ascii="仿宋_GB2312" w:hAnsi="仿宋_GB2312" w:eastAsia="仿宋_GB2312"/>
          <w:sz w:val="28"/>
          <w:szCs w:val="24"/>
        </w:rPr>
        <w:t>个月，并处罚金24000元</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违法所得11700元</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刑期自2023年11月14日起至2025年8月13日止；于2023年12月24日送我狱服刑改造。服刑期间执行刑期变动情况：无。现余刑</w:t>
      </w:r>
      <w:r>
        <w:rPr>
          <w:rFonts w:hint="eastAsia" w:ascii="仿宋_GB2312" w:hAnsi="仿宋_GB2312" w:eastAsia="仿宋_GB2312"/>
          <w:sz w:val="28"/>
          <w:szCs w:val="24"/>
          <w:lang w:val="en-US" w:eastAsia="zh-CN"/>
        </w:rPr>
        <w:t>4</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2</w:t>
      </w:r>
      <w:r>
        <w:rPr>
          <w:rFonts w:hint="eastAsia" w:ascii="仿宋_GB2312" w:hAnsi="仿宋_GB2312" w:eastAsia="仿宋_GB2312"/>
          <w:sz w:val="28"/>
          <w:szCs w:val="24"/>
        </w:rPr>
        <w:t>3天。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w:t>
      </w:r>
      <w:r>
        <w:rPr>
          <w:rFonts w:hint="eastAsia" w:ascii="仿宋_GB2312" w:hAnsi="仿宋_GB2312" w:eastAsia="仿宋_GB2312"/>
          <w:sz w:val="28"/>
          <w:szCs w:val="24"/>
          <w:lang w:eastAsia="zh-CN"/>
        </w:rPr>
        <w:t>，</w:t>
      </w:r>
      <w:r>
        <w:rPr>
          <w:rFonts w:hint="eastAsia" w:ascii="仿宋_GB2312" w:hAnsi="仿宋_GB2312" w:eastAsia="仿宋_GB2312"/>
          <w:sz w:val="28"/>
          <w:szCs w:val="24"/>
          <w:highlight w:val="none"/>
        </w:rPr>
        <w:t>于</w:t>
      </w:r>
      <w:r>
        <w:rPr>
          <w:rFonts w:hint="eastAsia" w:ascii="仿宋_GB2312" w:hAnsi="仿宋_GB2312" w:eastAsia="仿宋_GB2312"/>
          <w:sz w:val="28"/>
          <w:szCs w:val="24"/>
          <w:highlight w:val="none"/>
          <w:lang w:val="en-US" w:eastAsia="zh-CN"/>
        </w:rPr>
        <w:t>20</w:t>
      </w:r>
      <w:r>
        <w:rPr>
          <w:rFonts w:ascii="仿宋_GB2312" w:hAnsi="仿宋_GB2312" w:eastAsia="仿宋_GB2312"/>
          <w:sz w:val="28"/>
          <w:szCs w:val="24"/>
          <w:highlight w:val="none"/>
        </w:rPr>
        <w:t>2</w:t>
      </w:r>
      <w:r>
        <w:rPr>
          <w:rFonts w:hint="eastAsia" w:ascii="仿宋_GB2312" w:hAnsi="仿宋_GB2312" w:eastAsia="仿宋_GB2312"/>
          <w:sz w:val="28"/>
          <w:szCs w:val="24"/>
          <w:highlight w:val="none"/>
          <w:lang w:val="en-US" w:eastAsia="zh-CN"/>
        </w:rPr>
        <w:t>4年10月</w:t>
      </w:r>
      <w:r>
        <w:rPr>
          <w:rFonts w:hint="eastAsia" w:ascii="仿宋_GB2312" w:hAnsi="仿宋_GB2312" w:eastAsia="仿宋_GB2312"/>
          <w:sz w:val="28"/>
          <w:szCs w:val="24"/>
          <w:highlight w:val="none"/>
        </w:rPr>
        <w:t>获得表扬奖励</w:t>
      </w:r>
      <w:r>
        <w:rPr>
          <w:rFonts w:hint="eastAsia" w:ascii="仿宋_GB2312" w:hAnsi="仿宋_GB2312" w:eastAsia="仿宋_GB2312"/>
          <w:sz w:val="28"/>
          <w:szCs w:val="24"/>
          <w:highlight w:val="none"/>
          <w:lang w:eastAsia="zh-CN"/>
        </w:rPr>
        <w:t>，</w:t>
      </w:r>
      <w:r>
        <w:rPr>
          <w:rFonts w:hint="eastAsia" w:ascii="仿宋_GB2312" w:hAnsi="仿宋_GB2312" w:eastAsia="仿宋_GB2312"/>
          <w:sz w:val="28"/>
          <w:szCs w:val="24"/>
          <w:highlight w:val="none"/>
          <w:lang w:val="en-US" w:eastAsia="zh-CN"/>
        </w:rPr>
        <w:t>表扬后考核余474.5分。</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1</w:t>
      </w:r>
      <w:r>
        <w:rPr>
          <w:rFonts w:hint="eastAsia" w:ascii="仿宋_GB2312" w:hAnsi="仿宋_GB2312" w:eastAsia="仿宋_GB2312"/>
          <w:sz w:val="28"/>
          <w:szCs w:val="24"/>
        </w:rPr>
        <w:t>次</w:t>
      </w:r>
      <w:r>
        <w:rPr>
          <w:rFonts w:hint="eastAsia" w:ascii="仿宋_GB2312" w:hAnsi="仿宋_GB2312" w:eastAsia="仿宋_GB2312"/>
          <w:sz w:val="28"/>
          <w:szCs w:val="24"/>
          <w:highlight w:val="none"/>
          <w:lang w:eastAsia="zh-CN"/>
        </w:rPr>
        <w:t>，</w:t>
      </w:r>
      <w:r>
        <w:rPr>
          <w:rFonts w:hint="eastAsia" w:ascii="仿宋_GB2312" w:hAnsi="仿宋_GB2312" w:eastAsia="仿宋_GB2312"/>
          <w:sz w:val="28"/>
          <w:szCs w:val="24"/>
          <w:highlight w:val="none"/>
          <w:lang w:val="en-US" w:eastAsia="zh-CN"/>
        </w:rPr>
        <w:t>表扬后考核余474.5分</w:t>
      </w:r>
      <w:r>
        <w:rPr>
          <w:rFonts w:hint="eastAsia" w:ascii="仿宋_GB2312" w:hAnsi="仿宋_GB2312" w:eastAsia="仿宋_GB2312"/>
          <w:sz w:val="28"/>
          <w:szCs w:val="24"/>
        </w:rPr>
        <w:t>，改造表现较好，可视为近期确有悔改表现。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姚礼扬予以减刑</w:t>
      </w:r>
      <w:r>
        <w:rPr>
          <w:rFonts w:hint="eastAsia" w:ascii="仿宋_GB2312" w:hAnsi="仿宋_GB2312" w:eastAsia="仿宋_GB2312"/>
          <w:sz w:val="28"/>
          <w:szCs w:val="24"/>
          <w:lang w:val="en-US" w:eastAsia="zh-CN"/>
        </w:rPr>
        <w:t>二</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附：罪犯姚礼扬卷宗材料共１卷１册     页。</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1AEA709C"/>
    <w:rsid w:val="28DB2E53"/>
    <w:rsid w:val="299179BC"/>
    <w:rsid w:val="2A3003C4"/>
    <w:rsid w:val="3D593697"/>
    <w:rsid w:val="3F905F82"/>
    <w:rsid w:val="478267FE"/>
    <w:rsid w:val="4DF92C55"/>
    <w:rsid w:val="561B5ADD"/>
    <w:rsid w:val="57990815"/>
    <w:rsid w:val="5A7C6B3C"/>
    <w:rsid w:val="5EA35BF8"/>
    <w:rsid w:val="6A8D20A4"/>
    <w:rsid w:val="6AFC5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2025-03-22T05:03:24Z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