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bookmarkStart w:id="0" w:name="_GoBack"/>
      <w:bookmarkEnd w:id="0"/>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81</w:t>
      </w:r>
      <w:r>
        <w:rPr>
          <w:rFonts w:hint="eastAsia" w:ascii="宋体" w:hAnsi="宋体"/>
          <w:sz w:val="30"/>
          <w:szCs w:val="30"/>
        </w:rPr>
        <w:t>号</w:t>
      </w:r>
    </w:p>
    <w:p>
      <w:pPr>
        <w:spacing w:line="540" w:lineRule="exact"/>
        <w:ind w:firstLine="556"/>
        <w:rPr>
          <w:rFonts w:ascii="宋体" w:hAnsi="宋体"/>
          <w:spacing w:val="28"/>
          <w:sz w:val="28"/>
          <w:szCs w:val="28"/>
          <w:u w:val="none"/>
        </w:rPr>
      </w:pPr>
      <w:r>
        <w:rPr>
          <w:rFonts w:hint="eastAsia" w:ascii="宋体" w:hAnsi="宋体"/>
          <w:spacing w:val="28"/>
          <w:sz w:val="28"/>
          <w:szCs w:val="28"/>
          <w:u w:val="single"/>
        </w:rPr>
        <w:t>罪犯张仁钦，男，1968年9月23日出生，汉族，原户籍所在地河南省鲁山县，因交通肇事罪经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鲁山县人民法院于2024年1月4日以（2023）豫0423刑初522号刑事判决书判处有期徒刑</w:t>
      </w:r>
      <w:r>
        <w:rPr>
          <w:rFonts w:hint="eastAsia" w:ascii="宋体" w:hAnsi="宋体"/>
          <w:spacing w:val="28"/>
          <w:sz w:val="28"/>
          <w:szCs w:val="28"/>
          <w:u w:val="single"/>
          <w:lang w:eastAsia="zh-CN"/>
        </w:rPr>
        <w:t>二</w:t>
      </w:r>
      <w:r>
        <w:rPr>
          <w:rFonts w:hint="eastAsia" w:ascii="宋体" w:hAnsi="宋体"/>
          <w:spacing w:val="28"/>
          <w:sz w:val="28"/>
          <w:szCs w:val="28"/>
          <w:u w:val="single"/>
        </w:rPr>
        <w:t>年，刑期自2023年8月4日起至2025年8月3日止</w:t>
      </w:r>
      <w:r>
        <w:rPr>
          <w:rFonts w:hint="eastAsia" w:ascii="宋体" w:hAnsi="宋体"/>
          <w:spacing w:val="28"/>
          <w:sz w:val="28"/>
          <w:szCs w:val="28"/>
          <w:u w:val="single"/>
          <w:lang w:eastAsia="zh-CN"/>
        </w:rPr>
        <w:t>。</w:t>
      </w:r>
      <w:r>
        <w:rPr>
          <w:rFonts w:hint="eastAsia" w:ascii="宋体" w:hAnsi="宋体"/>
          <w:spacing w:val="28"/>
          <w:sz w:val="28"/>
          <w:szCs w:val="28"/>
          <w:u w:val="single"/>
        </w:rPr>
        <w:t>于2024年3月4日送我狱服刑改造。服刑期间执行刑期变动情况:无。现余刑</w:t>
      </w:r>
      <w:r>
        <w:rPr>
          <w:rFonts w:hint="eastAsia" w:ascii="宋体" w:hAnsi="宋体"/>
          <w:spacing w:val="28"/>
          <w:sz w:val="28"/>
          <w:szCs w:val="28"/>
          <w:u w:val="single"/>
          <w:lang w:val="en-US" w:eastAsia="zh-CN"/>
        </w:rPr>
        <w:t>4</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12</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w:t>
      </w:r>
      <w:r>
        <w:rPr>
          <w:rFonts w:hint="eastAsia" w:ascii="宋体" w:hAnsi="宋体"/>
          <w:snapToGrid w:val="0"/>
          <w:sz w:val="28"/>
          <w:szCs w:val="28"/>
          <w:u w:val="single"/>
        </w:rPr>
        <w:t>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w:t>
      </w:r>
      <w:r>
        <w:rPr>
          <w:rFonts w:hint="eastAsia" w:ascii="宋体" w:hAnsi="宋体"/>
          <w:snapToGrid w:val="0"/>
          <w:color w:val="000000" w:themeColor="text1"/>
          <w:sz w:val="28"/>
          <w:szCs w:val="28"/>
          <w:u w:val="single"/>
        </w:rPr>
        <w:t>，该犯能够服从分配，听从指挥，深刻认识到劳动改造是矫治好逸恶劳恶习的主要途径，从而积极参加劳动，学习生产技能，踏实劳动改造，不断提高技术水平，在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24年12月获得表扬奖励余243分。</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1</w:t>
      </w:r>
      <w:r>
        <w:rPr>
          <w:rFonts w:hint="eastAsia" w:asciiTheme="minorEastAsia" w:hAnsiTheme="minorEastAsia"/>
          <w:sz w:val="28"/>
          <w:szCs w:val="28"/>
          <w:u w:val="single"/>
        </w:rPr>
        <w:t>次余243分，改造表现好，可视为确有悔改表现。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张仁钦予以减刑</w:t>
      </w:r>
      <w:r>
        <w:rPr>
          <w:rFonts w:hint="eastAsia" w:asciiTheme="minorEastAsia" w:hAnsiTheme="minorEastAsia"/>
          <w:color w:val="auto"/>
          <w:sz w:val="28"/>
          <w:szCs w:val="28"/>
          <w:u w:val="single"/>
        </w:rPr>
        <w:t>二个月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张仁钦</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9AD5930"/>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