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161</w:t>
      </w:r>
      <w:r>
        <w:rPr>
          <w:rFonts w:hint="eastAsia" w:ascii="楷体_GB2312" w:eastAsia="楷体_GB2312"/>
          <w:szCs w:val="28"/>
        </w:rPr>
        <w:t>号</w:t>
      </w:r>
    </w:p>
    <w:p>
      <w:pPr>
        <w:spacing w:line="500" w:lineRule="exact"/>
        <w:ind w:firstLine="555"/>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赵欢欢</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85</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出生，汉族，原户籍所在地河南省通许县</w:t>
      </w:r>
      <w:r>
        <w:rPr>
          <w:rFonts w:hint="eastAsia" w:ascii="楷体_GB2312" w:eastAsia="楷体_GB2312"/>
          <w:szCs w:val="28"/>
          <w:lang w:eastAsia="zh-CN"/>
        </w:rPr>
        <w:t>。</w:t>
      </w:r>
      <w:r>
        <w:rPr>
          <w:rFonts w:hint="eastAsia" w:ascii="楷体_GB2312" w:eastAsia="楷体_GB2312"/>
          <w:szCs w:val="28"/>
        </w:rPr>
        <w:t>因故意杀人罪经河南省郑州市二七区人民法院于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以</w:t>
      </w:r>
      <w:r>
        <w:rPr>
          <w:rFonts w:hint="eastAsia" w:ascii="楷体_GB2312" w:eastAsia="楷体_GB2312"/>
          <w:szCs w:val="28"/>
          <w:lang w:eastAsia="zh-CN"/>
        </w:rPr>
        <w:t>（</w:t>
      </w:r>
      <w:r>
        <w:rPr>
          <w:rFonts w:hint="eastAsia" w:ascii="楷体_GB2312" w:eastAsia="楷体_GB2312"/>
          <w:szCs w:val="28"/>
        </w:rPr>
        <w:t>2021）豫0103刑初262号刑事判决书判处有期徒刑</w:t>
      </w:r>
      <w:r>
        <w:rPr>
          <w:rFonts w:hint="eastAsia" w:ascii="楷体_GB2312" w:eastAsia="楷体_GB2312"/>
          <w:szCs w:val="28"/>
          <w:lang w:val="en-US" w:eastAsia="zh-CN"/>
        </w:rPr>
        <w:t>9</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，附带民事赔偿134718.01元</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13</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30</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12</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月1</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2</w:t>
      </w:r>
      <w:r>
        <w:rPr>
          <w:rFonts w:hint="eastAsia" w:ascii="楷体_GB2312" w:eastAsia="楷体_GB2312"/>
          <w:szCs w:val="28"/>
        </w:rPr>
        <w:t>个月</w:t>
      </w:r>
      <w:r>
        <w:rPr>
          <w:rFonts w:hint="eastAsia" w:ascii="楷体_GB2312" w:eastAsia="楷体_GB2312"/>
          <w:szCs w:val="28"/>
          <w:lang w:val="en-US" w:eastAsia="zh-CN"/>
        </w:rPr>
        <w:t>22</w:t>
      </w:r>
      <w:r>
        <w:rPr>
          <w:rFonts w:hint="eastAsia" w:ascii="楷体_GB2312" w:eastAsia="楷体_GB2312"/>
          <w:szCs w:val="28"/>
        </w:rPr>
        <w:t>天</w:t>
      </w:r>
      <w:r>
        <w:rPr>
          <w:rFonts w:hint="eastAsia" w:ascii="楷体_GB2312" w:eastAsia="楷体_GB2312"/>
          <w:szCs w:val="28"/>
          <w:lang w:eastAsia="zh-CN"/>
        </w:rPr>
        <w:t>。</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2022年9月、2023年3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2025年1月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赵欢欢</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赵欢欢</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B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