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180</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朱华生</w:t>
      </w:r>
      <w:r>
        <w:rPr>
          <w:rFonts w:hint="eastAsia" w:ascii="楷体_GB2312" w:hAnsi="宋体" w:eastAsia="楷体_GB2312"/>
          <w:color w:val="auto"/>
          <w:spacing w:val="28"/>
          <w:szCs w:val="28"/>
          <w:u w:val="none" w:color="auto"/>
        </w:rPr>
        <w:t>，男，1954年4月17日出生，汉族，原户籍所在地河南省淅川县，因寻衅滋事罪经河南省淅川县人民法院于2023年6月19日以(2023)豫1326刑初80号刑事判决书判处有期徒刑3年；附加刑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刑期自2022年11月1日起至2025年9月26日止；于2023年9月4日送我狱服刑改造。服刑期间执行刑期变动情况：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6</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5</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于24年7月12月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朱华生</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朱华生</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553F3F8F"/>
    <w:rsid w:val="56FE7371"/>
    <w:rsid w:val="5FA367DE"/>
    <w:rsid w:val="5FFC64E2"/>
    <w:rsid w:val="71B1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817</Words>
  <Characters>876</Characters>
  <Lines>0</Lines>
  <Paragraphs>0</Paragraphs>
  <TotalTime>0</TotalTime>
  <ScaleCrop>false</ScaleCrop>
  <LinksUpToDate>false</LinksUpToDate>
  <CharactersWithSpaces>911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C46BD4D5BC324AA6B448B26A8D578B3C</vt:lpwstr>
  </property>
</Properties>
</file>