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DD3780" w:rsidRDefault="002E2868" w:rsidP="002E2868">
      <w:pPr>
        <w:snapToGrid w:val="0"/>
        <w:spacing w:line="460" w:lineRule="exact"/>
        <w:ind w:firstLineChars="200" w:firstLine="516"/>
        <w:jc w:val="right"/>
        <w:rPr>
          <w:rFonts w:ascii="楷体_GB2312" w:eastAsia="楷体_GB2312"/>
          <w:color w:val="auto"/>
          <w:spacing w:val="-11"/>
          <w:szCs w:val="28"/>
        </w:rPr>
      </w:pPr>
      <w:r w:rsidRPr="00DD3780">
        <w:rPr>
          <w:rFonts w:ascii="楷体_GB2312" w:eastAsia="楷体_GB2312" w:hint="eastAsia"/>
          <w:color w:val="auto"/>
          <w:spacing w:val="-11"/>
          <w:szCs w:val="28"/>
        </w:rPr>
        <w:t>（202</w:t>
      </w:r>
      <w:r w:rsidRPr="00DD3780">
        <w:rPr>
          <w:rFonts w:ascii="楷体_GB2312" w:eastAsia="楷体_GB2312"/>
          <w:color w:val="auto"/>
          <w:spacing w:val="-11"/>
          <w:szCs w:val="28"/>
        </w:rPr>
        <w:t>5</w:t>
      </w:r>
      <w:r w:rsidRPr="00DD3780">
        <w:rPr>
          <w:rFonts w:ascii="楷体_GB2312" w:eastAsia="楷体_GB2312" w:hint="eastAsia"/>
          <w:color w:val="auto"/>
          <w:spacing w:val="-11"/>
          <w:szCs w:val="28"/>
        </w:rPr>
        <w:t>）宛狱减字第</w:t>
      </w:r>
      <w:r w:rsidR="00DD3780" w:rsidRPr="00DD3780">
        <w:rPr>
          <w:rFonts w:ascii="楷体_GB2312" w:eastAsia="楷体_GB2312"/>
          <w:color w:val="auto"/>
          <w:spacing w:val="-11"/>
          <w:szCs w:val="28"/>
        </w:rPr>
        <w:t>385</w:t>
      </w:r>
      <w:r w:rsidRPr="00DD3780">
        <w:rPr>
          <w:rFonts w:ascii="楷体_GB2312" w:eastAsia="楷体_GB2312" w:hint="eastAsia"/>
          <w:color w:val="auto"/>
          <w:spacing w:val="-11"/>
          <w:szCs w:val="28"/>
        </w:rPr>
        <w:t>号</w:t>
      </w:r>
    </w:p>
    <w:p w:rsidR="002E2868" w:rsidRDefault="006417DE"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郝广照</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1951年12月18日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河南省南召县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拐卖儿童</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河南省南召县人民法院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2021年12月30日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(2021)豫1321刑初353号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6年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罚金：10000元，追缴违法所得2300元，执行裁定书第2页第10-13行显示被执行人郝广照按照法律规定，履行了判决书所确定的义务。</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2022年07月06日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2028年07月05日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2022年9月30日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2年11个月5天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该犯因患病，身体弱不能正常参加三课学习，为“三课”非入学人员。</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该犯为病号，能够遵从医嘱，配合治疗，完成改造任务。</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该犯于2024年03月01日被认定为老年犯，基本丧失劳动能力，生活能自理。</w:t>
      </w:r>
    </w:p>
    <w:p w:rsidR="006417DE" w:rsidRPr="006417DE"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t>由于该犯改造表现积极，于2023年06月、2023年12月、2024年06月、2024年11月分别获得表扬奖励。</w:t>
      </w:r>
    </w:p>
    <w:p w:rsidR="002E2868" w:rsidRPr="001F7137" w:rsidRDefault="006417DE" w:rsidP="006417DE">
      <w:pPr>
        <w:snapToGrid w:val="0"/>
        <w:spacing w:line="460" w:lineRule="exact"/>
        <w:ind w:firstLine="556"/>
        <w:rPr>
          <w:rFonts w:ascii="楷体_GB2312" w:eastAsia="楷体_GB2312" w:hAnsi="MS Mincho"/>
          <w:color w:val="auto"/>
          <w:spacing w:val="28"/>
          <w:szCs w:val="28"/>
          <w:u w:val="single"/>
        </w:rPr>
      </w:pPr>
      <w:r w:rsidRPr="006417DE">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4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6417DE" w:rsidRPr="006417DE">
        <w:rPr>
          <w:rFonts w:ascii="楷体_GB2312" w:eastAsia="楷体_GB2312" w:hAnsi="宋体" w:hint="eastAsia"/>
          <w:noProof/>
          <w:spacing w:val="30"/>
          <w:szCs w:val="28"/>
          <w:u w:val="single"/>
        </w:rPr>
        <w:t>郝广照</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6417DE" w:rsidRPr="00327B9C">
        <w:rPr>
          <w:rFonts w:ascii="楷体_GB2312" w:eastAsia="楷体_GB2312" w:hint="eastAsia"/>
          <w:color w:val="auto"/>
          <w:spacing w:val="28"/>
          <w:szCs w:val="28"/>
          <w:u w:val="single"/>
        </w:rPr>
        <w:t>六</w:t>
      </w:r>
      <w:r w:rsidRPr="00327B9C">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083512" w:rsidRDefault="00083512" w:rsidP="002E2868">
      <w:pPr>
        <w:spacing w:line="460" w:lineRule="exact"/>
        <w:rPr>
          <w:rFonts w:ascii="楷体_GB2312" w:eastAsia="楷体_GB2312"/>
          <w:color w:val="auto"/>
          <w:szCs w:val="28"/>
        </w:rPr>
      </w:pPr>
    </w:p>
    <w:p w:rsidR="00333BBF" w:rsidRPr="00240068" w:rsidRDefault="00333BB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745CD" w:rsidRDefault="001745CD"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320F53" w:rsidRDefault="00320F53"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DD3780" w:rsidRPr="00486D3A">
        <w:rPr>
          <w:rFonts w:ascii="楷体_GB2312" w:eastAsia="楷体_GB2312" w:hint="eastAsia"/>
          <w:color w:val="auto"/>
          <w:spacing w:val="28"/>
          <w:szCs w:val="28"/>
        </w:rPr>
        <w:t>二0二五年六月二十五日</w:t>
      </w:r>
      <w:bookmarkStart w:id="0" w:name="_GoBack"/>
      <w:bookmarkEnd w:id="0"/>
    </w:p>
    <w:p w:rsidR="005529D5" w:rsidRDefault="005529D5" w:rsidP="002E2868">
      <w:pPr>
        <w:spacing w:line="460" w:lineRule="exact"/>
        <w:rPr>
          <w:rFonts w:ascii="楷体_GB2312" w:eastAsia="楷体_GB2312"/>
          <w:color w:val="FF0000"/>
          <w:spacing w:val="28"/>
          <w:szCs w:val="28"/>
        </w:rPr>
      </w:pPr>
    </w:p>
    <w:p w:rsidR="001E1221" w:rsidRDefault="001E1221" w:rsidP="002E2868">
      <w:pPr>
        <w:spacing w:line="460" w:lineRule="exact"/>
        <w:rPr>
          <w:rFonts w:ascii="楷体_GB2312" w:eastAsia="楷体_GB2312"/>
          <w:color w:val="FF0000"/>
          <w:spacing w:val="28"/>
          <w:szCs w:val="28"/>
        </w:rPr>
      </w:pPr>
    </w:p>
    <w:p w:rsidR="001745CD" w:rsidRPr="005529D5" w:rsidRDefault="001745CD"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6417DE" w:rsidRPr="006417DE">
        <w:rPr>
          <w:rFonts w:ascii="楷体_GB2312" w:eastAsia="楷体_GB2312" w:hAnsi="宋体" w:hint="eastAsia"/>
          <w:noProof/>
          <w:spacing w:val="30"/>
          <w:szCs w:val="28"/>
          <w:u w:val="single"/>
        </w:rPr>
        <w:t>郝广照</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74" w:rsidRDefault="00203474" w:rsidP="00BE1C1C">
      <w:pPr>
        <w:spacing w:line="240" w:lineRule="auto"/>
      </w:pPr>
      <w:r>
        <w:separator/>
      </w:r>
    </w:p>
  </w:endnote>
  <w:endnote w:type="continuationSeparator" w:id="0">
    <w:p w:rsidR="00203474" w:rsidRDefault="00203474"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74" w:rsidRDefault="00203474" w:rsidP="00BE1C1C">
      <w:pPr>
        <w:spacing w:line="240" w:lineRule="auto"/>
      </w:pPr>
      <w:r>
        <w:separator/>
      </w:r>
    </w:p>
  </w:footnote>
  <w:footnote w:type="continuationSeparator" w:id="0">
    <w:p w:rsidR="00203474" w:rsidRDefault="00203474"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83512"/>
    <w:rsid w:val="001745CD"/>
    <w:rsid w:val="0017497A"/>
    <w:rsid w:val="00185B7B"/>
    <w:rsid w:val="00186FE5"/>
    <w:rsid w:val="001E1221"/>
    <w:rsid w:val="00203474"/>
    <w:rsid w:val="002247B3"/>
    <w:rsid w:val="002E2868"/>
    <w:rsid w:val="00320F53"/>
    <w:rsid w:val="00327B9C"/>
    <w:rsid w:val="00333BBF"/>
    <w:rsid w:val="0036368A"/>
    <w:rsid w:val="00484540"/>
    <w:rsid w:val="00514F9F"/>
    <w:rsid w:val="00531002"/>
    <w:rsid w:val="005529D5"/>
    <w:rsid w:val="00620296"/>
    <w:rsid w:val="006417DE"/>
    <w:rsid w:val="006F59BB"/>
    <w:rsid w:val="007D4061"/>
    <w:rsid w:val="00801795"/>
    <w:rsid w:val="00876611"/>
    <w:rsid w:val="00984A58"/>
    <w:rsid w:val="009B4248"/>
    <w:rsid w:val="00A02058"/>
    <w:rsid w:val="00A27EED"/>
    <w:rsid w:val="00AE72E9"/>
    <w:rsid w:val="00BE1C1C"/>
    <w:rsid w:val="00D14682"/>
    <w:rsid w:val="00D276FB"/>
    <w:rsid w:val="00DD3780"/>
    <w:rsid w:val="00DF38C8"/>
    <w:rsid w:val="00E15ACD"/>
    <w:rsid w:val="00E755F9"/>
    <w:rsid w:val="00E8200F"/>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B8CA"/>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2025-05-30T01:49:00Z</dcterms:created>
  <dcterms:modified xsi:type="dcterms:W3CDTF">2025-06-25T07:54:00Z</dcterms:modified>
</cp:coreProperties>
</file>