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261</w:t>
      </w:r>
      <w:r>
        <w:rPr>
          <w:rFonts w:hint="eastAsia" w:ascii="宋体" w:hAnsi="宋体"/>
          <w:color w:val="000000" w:themeColor="text1"/>
          <w:sz w:val="30"/>
          <w:szCs w:val="30"/>
        </w:rPr>
        <w:t>号</w:t>
      </w:r>
    </w:p>
    <w:p>
      <w:pPr>
        <w:spacing w:line="540" w:lineRule="exact"/>
        <w:ind w:firstLine="556"/>
        <w:rPr>
          <w:rFonts w:ascii="宋体" w:hAnsi="宋体"/>
          <w:color w:val="000000" w:themeColor="text1"/>
          <w:spacing w:val="28"/>
          <w:sz w:val="28"/>
          <w:szCs w:val="28"/>
          <w:u w:val="single"/>
        </w:rPr>
      </w:pPr>
      <w:r>
        <w:rPr>
          <w:rFonts w:hint="eastAsia" w:ascii="宋体" w:hAnsi="宋体"/>
          <w:color w:val="000000" w:themeColor="text1"/>
          <w:spacing w:val="28"/>
          <w:sz w:val="28"/>
          <w:szCs w:val="28"/>
          <w:u w:val="single"/>
        </w:rPr>
        <w:t>罪犯黄凤金，男，1968年6月16日出生，汉族，原户籍所在地河南省唐河县，因强奸、袭警罪经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唐河县人民法院于2022年7月7日以（2022）豫1328刑初350号刑事判决书判处有期徒刑</w:t>
      </w:r>
      <w:r>
        <w:rPr>
          <w:rFonts w:hint="eastAsia" w:ascii="宋体" w:hAnsi="宋体"/>
          <w:color w:val="000000" w:themeColor="text1"/>
          <w:spacing w:val="28"/>
          <w:sz w:val="28"/>
          <w:szCs w:val="28"/>
          <w:u w:val="single"/>
          <w:lang w:eastAsia="zh-CN"/>
        </w:rPr>
        <w:t>四</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刑期自2022年3月5日起至2026年3月4日止。该犯不服判决，提出上诉</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经河南省</w:t>
      </w:r>
      <w:r>
        <w:rPr>
          <w:rFonts w:hint="eastAsia" w:ascii="宋体" w:hAnsi="宋体"/>
          <w:color w:val="000000" w:themeColor="text1"/>
          <w:spacing w:val="28"/>
          <w:sz w:val="28"/>
          <w:szCs w:val="28"/>
          <w:u w:val="single"/>
          <w:lang w:eastAsia="zh-CN"/>
        </w:rPr>
        <w:t>南阳市中级人民法院</w:t>
      </w:r>
      <w:r>
        <w:rPr>
          <w:rFonts w:hint="eastAsia" w:ascii="宋体" w:hAnsi="宋体"/>
          <w:color w:val="000000" w:themeColor="text1"/>
          <w:spacing w:val="28"/>
          <w:sz w:val="28"/>
          <w:szCs w:val="28"/>
          <w:u w:val="single"/>
        </w:rPr>
        <w:t>于20</w:t>
      </w:r>
      <w:r>
        <w:rPr>
          <w:rFonts w:hint="eastAsia" w:ascii="宋体" w:hAnsi="宋体"/>
          <w:color w:val="000000" w:themeColor="text1"/>
          <w:spacing w:val="28"/>
          <w:sz w:val="28"/>
          <w:szCs w:val="28"/>
          <w:u w:val="single"/>
          <w:lang w:val="en-US" w:eastAsia="zh-CN"/>
        </w:rPr>
        <w:t>22</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9</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7</w:t>
      </w:r>
      <w:r>
        <w:rPr>
          <w:rFonts w:hint="eastAsia" w:ascii="宋体" w:hAnsi="宋体"/>
          <w:color w:val="000000" w:themeColor="text1"/>
          <w:spacing w:val="28"/>
          <w:sz w:val="28"/>
          <w:szCs w:val="28"/>
          <w:u w:val="single"/>
        </w:rPr>
        <w:t>日以（20</w:t>
      </w:r>
      <w:r>
        <w:rPr>
          <w:rFonts w:hint="eastAsia" w:ascii="宋体" w:hAnsi="宋体"/>
          <w:color w:val="000000" w:themeColor="text1"/>
          <w:spacing w:val="28"/>
          <w:sz w:val="28"/>
          <w:szCs w:val="28"/>
          <w:u w:val="single"/>
          <w:lang w:val="en-US" w:eastAsia="zh-CN"/>
        </w:rPr>
        <w:t>22</w:t>
      </w:r>
      <w:r>
        <w:rPr>
          <w:rFonts w:hint="eastAsia" w:ascii="宋体" w:hAnsi="宋体"/>
          <w:color w:val="000000" w:themeColor="text1"/>
          <w:spacing w:val="28"/>
          <w:sz w:val="28"/>
          <w:szCs w:val="28"/>
          <w:u w:val="single"/>
        </w:rPr>
        <w:t>）</w:t>
      </w:r>
      <w:r>
        <w:rPr>
          <w:rFonts w:hint="eastAsia" w:ascii="宋体" w:hAnsi="宋体"/>
          <w:color w:val="000000" w:themeColor="text1"/>
          <w:spacing w:val="28"/>
          <w:sz w:val="28"/>
          <w:szCs w:val="28"/>
          <w:u w:val="single"/>
          <w:lang w:eastAsia="zh-CN"/>
        </w:rPr>
        <w:t>豫</w:t>
      </w:r>
      <w:r>
        <w:rPr>
          <w:rFonts w:hint="eastAsia" w:ascii="宋体" w:hAnsi="宋体"/>
          <w:color w:val="000000" w:themeColor="text1"/>
          <w:spacing w:val="28"/>
          <w:sz w:val="28"/>
          <w:szCs w:val="28"/>
          <w:u w:val="single"/>
          <w:lang w:val="en-US" w:eastAsia="zh-CN"/>
        </w:rPr>
        <w:t>13刑终772号</w:t>
      </w:r>
      <w:r>
        <w:rPr>
          <w:rFonts w:hint="eastAsia" w:ascii="宋体" w:hAnsi="宋体"/>
          <w:color w:val="000000" w:themeColor="text1"/>
          <w:spacing w:val="28"/>
          <w:sz w:val="28"/>
          <w:szCs w:val="28"/>
          <w:u w:val="single"/>
        </w:rPr>
        <w:t>刑事</w:t>
      </w:r>
      <w:r>
        <w:rPr>
          <w:rFonts w:hint="eastAsia" w:ascii="宋体" w:hAnsi="宋体"/>
          <w:color w:val="000000" w:themeColor="text1"/>
          <w:spacing w:val="28"/>
          <w:sz w:val="28"/>
          <w:szCs w:val="28"/>
          <w:u w:val="single"/>
          <w:lang w:eastAsia="zh-CN"/>
        </w:rPr>
        <w:t>裁定书；驳回上诉，维持原判</w:t>
      </w:r>
      <w:r>
        <w:rPr>
          <w:rFonts w:hint="eastAsia" w:ascii="宋体" w:hAnsi="宋体"/>
          <w:color w:val="000000" w:themeColor="text1"/>
          <w:spacing w:val="28"/>
          <w:sz w:val="28"/>
          <w:szCs w:val="28"/>
          <w:u w:val="single"/>
        </w:rPr>
        <w:t>。于2023年1月12日送我狱服刑改造。服刑期间执行刑期变动情况:无。</w:t>
      </w:r>
      <w:r>
        <w:rPr>
          <w:rFonts w:hint="eastAsia" w:ascii="宋体" w:hAnsi="宋体"/>
          <w:color w:val="auto"/>
          <w:spacing w:val="28"/>
          <w:sz w:val="28"/>
          <w:szCs w:val="28"/>
          <w:u w:val="single"/>
        </w:rPr>
        <w:t>现余刑</w:t>
      </w:r>
      <w:r>
        <w:rPr>
          <w:rFonts w:hint="eastAsia" w:ascii="宋体" w:hAnsi="宋体"/>
          <w:color w:val="auto"/>
          <w:spacing w:val="28"/>
          <w:sz w:val="28"/>
          <w:szCs w:val="28"/>
          <w:u w:val="single"/>
          <w:lang w:val="en-US" w:eastAsia="zh-CN"/>
        </w:rPr>
        <w:t>8</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9</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勤杂工</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23年9月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24年2月8月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25年1月分别获得表扬奖励。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4</w:t>
      </w:r>
      <w:r>
        <w:rPr>
          <w:rFonts w:hint="eastAsia" w:asciiTheme="minorEastAsia" w:hAnsiTheme="minorEastAsia"/>
          <w:color w:val="000000" w:themeColor="text1"/>
          <w:sz w:val="28"/>
          <w:szCs w:val="28"/>
          <w:u w:val="single"/>
        </w:rPr>
        <w:t>次，改造表现较好，可视为确有悔改表现。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黄凤金予以减刑五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黄凤金</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1B7B2A"/>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