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367</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李朝鲜</w:t>
      </w:r>
      <w:r>
        <w:rPr>
          <w:rFonts w:hint="eastAsia" w:ascii="楷体_GB2312" w:hAnsi="宋体" w:eastAsia="楷体_GB2312"/>
          <w:color w:val="auto"/>
          <w:spacing w:val="28"/>
          <w:szCs w:val="28"/>
          <w:u w:val="none" w:color="auto"/>
        </w:rPr>
        <w:t>，男，1952年7月15日出生，汉族，原户籍所在地河南省唐河县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因强奸罪经河南省唐河县人民法院于2020年11月27日以（2020）豫1328刑初716号刑事判决书判处有期徒刑6年；附加刑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刑期自2020年6月22日起至2026年6月21日止；于2021年1月4日送我狱服刑改造。服刑期间执行刑期变动情况：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11个月27天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于21年8月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22年3月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23年7月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24年7月12月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李朝鲜</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李朝鲜</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825AD"/>
    <w:rsid w:val="1628715A"/>
    <w:rsid w:val="2B3176EA"/>
    <w:rsid w:val="38DD3512"/>
    <w:rsid w:val="395C529E"/>
    <w:rsid w:val="3D295D01"/>
    <w:rsid w:val="43AC5544"/>
    <w:rsid w:val="4DBC78A8"/>
    <w:rsid w:val="553F3F8F"/>
    <w:rsid w:val="58087778"/>
    <w:rsid w:val="67A65F2A"/>
    <w:rsid w:val="6E020BD5"/>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765</Words>
  <Characters>816</Characters>
  <Lines>0</Lines>
  <Paragraphs>0</Paragraphs>
  <TotalTime>0</TotalTime>
  <ScaleCrop>false</ScaleCrop>
  <LinksUpToDate>false</LinksUpToDate>
  <CharactersWithSpaces>851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2945C6FEAB8241859E22EB3DF4BAC98D</vt:lpwstr>
  </property>
</Properties>
</file>