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）宛狱减字第316号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孙运琦</w:t>
      </w:r>
      <w:r>
        <w:rPr>
          <w:rFonts w:hint="eastAsia" w:ascii="楷体_GB2312" w:hAnsi="宋体" w:eastAsia="楷体_GB2312"/>
          <w:color w:val="auto"/>
          <w:szCs w:val="28"/>
        </w:rPr>
        <w:t>，男，</w:t>
      </w:r>
      <w:r>
        <w:rPr>
          <w:rFonts w:ascii="楷体_GB2312" w:eastAsia="楷体_GB2312"/>
          <w:color w:val="auto"/>
          <w:szCs w:val="28"/>
        </w:rPr>
        <w:t>1993年10月10日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辽宁省海城市高坨镇</w:t>
      </w:r>
      <w:r>
        <w:rPr>
          <w:rFonts w:hint="eastAsia" w:ascii="楷体_GB2312" w:hAnsi="宋体" w:eastAsia="楷体_GB2312"/>
          <w:color w:val="auto"/>
          <w:szCs w:val="28"/>
        </w:rPr>
        <w:t>。</w:t>
      </w:r>
      <w:r>
        <w:rPr>
          <w:rFonts w:ascii="楷体_GB2312" w:eastAsia="楷体_GB2312"/>
          <w:color w:val="auto"/>
          <w:szCs w:val="28"/>
        </w:rPr>
        <w:t>2023年08月07日河南省邓州市人民法院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（2023）豫1381刑初488号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孙运琦犯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，并处罚金20000元。追缴孙运琦违法所得人民币150000元。</w:t>
      </w:r>
      <w:r>
        <w:rPr>
          <w:rFonts w:hint="eastAsia" w:ascii="楷体_GB2312" w:hAnsi="宋体" w:eastAsia="楷体_GB2312"/>
          <w:color w:val="auto"/>
          <w:szCs w:val="28"/>
        </w:rPr>
        <w:t>刑期</w:t>
      </w:r>
      <w:r>
        <w:rPr>
          <w:rFonts w:ascii="楷体_GB2312" w:hAnsi="宋体" w:eastAsia="楷体_GB2312"/>
          <w:color w:val="auto"/>
          <w:szCs w:val="28"/>
        </w:rPr>
        <w:t>自2023年01月12日至2026年01月10日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该犯不服，提出上诉，经河南省南阳市中级人民法院以（2023）豫13刑终709号刑事裁定书裁定：驳回上诉，维持原判。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2023年12月24日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6个月16天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，在物料收发岗位上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2024年10月，2025年3月，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2</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孙运琦</w:t>
      </w:r>
      <w:r>
        <w:rPr>
          <w:rFonts w:hint="eastAsia" w:ascii="楷体_GB2312" w:eastAsia="楷体_GB2312"/>
          <w:color w:val="auto"/>
          <w:szCs w:val="28"/>
        </w:rPr>
        <w:t>予以减刑</w:t>
      </w:r>
      <w:r>
        <w:rPr>
          <w:rFonts w:hint="eastAsia" w:ascii="楷体_GB2312" w:eastAsia="楷体_GB2312"/>
          <w:color w:val="auto"/>
          <w:szCs w:val="28"/>
          <w:u w:val="single"/>
        </w:rPr>
        <w:t>四个月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rPr>
          <w:color w:val="auto"/>
          <w:sz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6"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孙运琦</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2" o:spid="_x0000_s1026" o:spt="202" type="#_x0000_t202" style="position:absolute;left:0pt;margin-left:0pt;margin-top:728.25pt;height:144pt;width:144pt;mso-position-vertical-relative:page;mso-wrap-style:none;z-index:25167360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DWLK4W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孙运琦</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pPr>
        <w:spacing w:line="442" w:lineRule="atLeast"/>
        <w:rPr>
          <w:color w:val="auto"/>
          <w:sz w:val="28"/>
        </w:rPr>
      </w:pP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910ED"/>
    <w:rsid w:val="2649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2025-06-26T05:36:00Z</dcterms:created>
  <dc:creator>Administrator</dc:creator>
  <cp:lastModifiedBy>Administrator</cp:lastModifiedBy>
  <dcterms:modified xsi:type="dcterms:W3CDTF">2025-06-26T05:37:37Z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