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331</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王威，</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2002</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6</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11</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河南省信阳市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w:t>
      </w:r>
      <w:r>
        <w:rPr>
          <w:rFonts w:hint="eastAsia" w:ascii="楷体_GB2312" w:eastAsia="楷体_GB2312"/>
          <w:spacing w:val="28"/>
          <w:szCs w:val="28"/>
          <w:u w:val="none" w:color="auto"/>
          <w:lang w:val="zh-CN" w:eastAsia="zh-CN"/>
        </w:rPr>
        <w:t>罪</w:t>
      </w:r>
      <w:r>
        <w:rPr>
          <w:rFonts w:hint="eastAsia" w:ascii="楷体_GB2312" w:eastAsia="楷体_GB2312"/>
          <w:spacing w:val="28"/>
          <w:szCs w:val="28"/>
          <w:u w:val="none" w:color="auto"/>
          <w:lang w:val="en-US" w:eastAsia="zh-CN"/>
        </w:rPr>
        <w:t>经河南省信阳市浉河区人民法院于2023年6月15日以（2023）豫1502刑初345号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三年，附加罚金无。刑期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9</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18</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7个月12</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2024年6月、12月分别</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王威</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四个月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lang w:val="en-US" w:eastAsia="zh-CN"/>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王威</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30BFF"/>
    <w:rsid w:val="1DA30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2025-06-27T01:14:00Z</dcterms:created>
  <dc:creator>Think</dc:creator>
  <cp:lastModifiedBy>Think</cp:lastModifiedBy>
  <dcterms:modified xsi:type="dcterms:W3CDTF">2025-06-27T01:14:20Z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