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D8" w:rsidRPr="002456CE" w:rsidRDefault="00F864D8" w:rsidP="003874AC">
      <w:pPr>
        <w:pStyle w:val="1"/>
        <w:spacing w:before="0" w:after="0" w:line="240" w:lineRule="auto"/>
        <w:rPr>
          <w:color w:val="FFFFFF" w:themeColor="background1"/>
          <w:sz w:val="2"/>
        </w:rPr>
      </w:pPr>
      <w:r w:rsidRPr="00662B87">
        <w:rPr>
          <w:rFonts w:hint="eastAsia"/>
          <w:noProof/>
          <w:color w:val="FFFFFF" w:themeColor="background1"/>
          <w:sz w:val="4"/>
        </w:rPr>
        <w:t>熊开红</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F864D8" w:rsidRPr="00405E6E" w:rsidTr="00504343">
        <w:trPr>
          <w:gridAfter w:val="1"/>
          <w:wAfter w:w="120" w:type="dxa"/>
          <w:trHeight w:val="1087"/>
        </w:trPr>
        <w:tc>
          <w:tcPr>
            <w:tcW w:w="9143" w:type="dxa"/>
            <w:gridSpan w:val="2"/>
          </w:tcPr>
          <w:p w:rsidR="00F864D8" w:rsidRPr="00620944" w:rsidRDefault="00F864D8"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864D8" w:rsidRPr="008844CB" w:rsidTr="00504343">
        <w:trPr>
          <w:gridAfter w:val="1"/>
          <w:wAfter w:w="120" w:type="dxa"/>
          <w:trHeight w:val="681"/>
        </w:trPr>
        <w:tc>
          <w:tcPr>
            <w:tcW w:w="9143" w:type="dxa"/>
            <w:gridSpan w:val="2"/>
            <w:vAlign w:val="center"/>
          </w:tcPr>
          <w:p w:rsidR="00F864D8" w:rsidRPr="008844CB" w:rsidRDefault="00F864D8"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281</w:t>
            </w:r>
            <w:r w:rsidRPr="008844CB">
              <w:rPr>
                <w:rFonts w:ascii="楷体" w:eastAsia="楷体" w:hAnsi="楷体" w:hint="eastAsia"/>
                <w:b/>
                <w:sz w:val="28"/>
                <w:szCs w:val="28"/>
              </w:rPr>
              <w:t>号</w:t>
            </w:r>
          </w:p>
        </w:tc>
      </w:tr>
      <w:tr w:rsidR="00F864D8" w:rsidRPr="00363249" w:rsidTr="00504343">
        <w:trPr>
          <w:gridAfter w:val="1"/>
          <w:wAfter w:w="120" w:type="dxa"/>
          <w:trHeight w:val="3937"/>
        </w:trPr>
        <w:tc>
          <w:tcPr>
            <w:tcW w:w="9143" w:type="dxa"/>
            <w:gridSpan w:val="2"/>
            <w:vAlign w:val="center"/>
          </w:tcPr>
          <w:p w:rsidR="00F864D8" w:rsidRPr="008844CB" w:rsidRDefault="00F864D8" w:rsidP="00F85F6E">
            <w:pPr>
              <w:spacing w:before="100" w:beforeAutospacing="1" w:after="100" w:afterAutospacing="1" w:line="60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熊开红</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1968年7月7日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河南省罗山县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河南省信阳市浉河区人民法院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2020年12月3日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(2020)豫1502刑初273号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6年</w:t>
            </w:r>
            <w:r>
              <w:rPr>
                <w:rFonts w:ascii="楷体" w:eastAsia="楷体" w:hAnsi="楷体" w:hint="eastAsia"/>
                <w:b/>
                <w:sz w:val="28"/>
                <w:szCs w:val="28"/>
              </w:rPr>
              <w:t>；</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2020年4月6日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2026年4月5日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662B87">
              <w:rPr>
                <w:rFonts w:ascii="楷体" w:eastAsia="楷体" w:hAnsi="楷体" w:hint="eastAsia"/>
                <w:b/>
                <w:noProof/>
                <w:sz w:val="28"/>
                <w:szCs w:val="28"/>
                <w:u w:val="single"/>
              </w:rPr>
              <w:t>因本人上诉，河南省信阳市中级人民法院于2021年5月14日以(2021)豫15刑终6号刑事裁定书做出终审裁定：驳回上诉，维持原判。</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2021年6月18日</w:t>
            </w:r>
            <w:r w:rsidRPr="008844CB">
              <w:rPr>
                <w:rFonts w:ascii="楷体" w:eastAsia="楷体" w:hAnsi="楷体" w:hint="eastAsia"/>
                <w:b/>
                <w:sz w:val="28"/>
                <w:szCs w:val="28"/>
              </w:rPr>
              <w:t>送入南阳市监狱服刑改造。服刑期间刑罚变动：</w:t>
            </w:r>
            <w:r w:rsidRPr="00662B87">
              <w:rPr>
                <w:rFonts w:ascii="楷体" w:eastAsia="楷体" w:hAnsi="楷体" w:hint="eastAsia"/>
                <w:b/>
                <w:noProof/>
                <w:sz w:val="28"/>
                <w:szCs w:val="28"/>
              </w:rPr>
              <w:t>2024年1月26日经南阳市中级人民法院裁定减刑6个月,刑期自2020年4月6日起至2025年10月5日止。</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3</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864D8" w:rsidRPr="008844CB" w:rsidTr="00504343">
        <w:trPr>
          <w:gridAfter w:val="1"/>
          <w:wAfter w:w="120" w:type="dxa"/>
          <w:trHeight w:val="535"/>
        </w:trPr>
        <w:tc>
          <w:tcPr>
            <w:tcW w:w="9143" w:type="dxa"/>
            <w:gridSpan w:val="2"/>
          </w:tcPr>
          <w:p w:rsidR="00F864D8" w:rsidRPr="008844CB" w:rsidRDefault="00F864D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864D8" w:rsidRPr="008844CB" w:rsidTr="00504343">
        <w:trPr>
          <w:gridAfter w:val="1"/>
          <w:wAfter w:w="120" w:type="dxa"/>
          <w:trHeight w:val="1606"/>
        </w:trPr>
        <w:tc>
          <w:tcPr>
            <w:tcW w:w="9143" w:type="dxa"/>
            <w:gridSpan w:val="2"/>
            <w:vAlign w:val="center"/>
          </w:tcPr>
          <w:p w:rsidR="00F864D8" w:rsidRPr="008844CB" w:rsidRDefault="00F864D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864D8" w:rsidRPr="008844CB" w:rsidTr="00504343">
        <w:trPr>
          <w:gridAfter w:val="1"/>
          <w:wAfter w:w="120" w:type="dxa"/>
          <w:trHeight w:val="1761"/>
        </w:trPr>
        <w:tc>
          <w:tcPr>
            <w:tcW w:w="9143" w:type="dxa"/>
            <w:gridSpan w:val="2"/>
            <w:vAlign w:val="center"/>
          </w:tcPr>
          <w:p w:rsidR="00F864D8" w:rsidRPr="008844CB" w:rsidRDefault="00F864D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864D8" w:rsidRPr="008844CB" w:rsidTr="00504343">
        <w:trPr>
          <w:gridAfter w:val="1"/>
          <w:wAfter w:w="120" w:type="dxa"/>
          <w:trHeight w:val="1266"/>
        </w:trPr>
        <w:tc>
          <w:tcPr>
            <w:tcW w:w="9143" w:type="dxa"/>
            <w:gridSpan w:val="2"/>
            <w:vAlign w:val="center"/>
          </w:tcPr>
          <w:p w:rsidR="00F864D8" w:rsidRPr="008844CB" w:rsidRDefault="00F864D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F864D8" w:rsidRPr="008844CB" w:rsidTr="00504343">
        <w:trPr>
          <w:gridAfter w:val="1"/>
          <w:wAfter w:w="120" w:type="dxa"/>
          <w:trHeight w:val="138"/>
        </w:trPr>
        <w:tc>
          <w:tcPr>
            <w:tcW w:w="9143" w:type="dxa"/>
            <w:gridSpan w:val="2"/>
            <w:vAlign w:val="center"/>
          </w:tcPr>
          <w:p w:rsidR="00F864D8" w:rsidRPr="008844CB" w:rsidRDefault="00F864D8"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2023年12月、2024年5月、11月获得表扬奖励</w:t>
            </w:r>
            <w:r w:rsidRPr="008844CB">
              <w:rPr>
                <w:rFonts w:ascii="楷体" w:eastAsia="楷体" w:hAnsi="楷体" w:hint="eastAsia"/>
                <w:b/>
                <w:sz w:val="28"/>
                <w:szCs w:val="28"/>
                <w:u w:val="single"/>
              </w:rPr>
              <w:t>。</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F864D8" w:rsidRPr="008844CB" w:rsidRDefault="00F864D8"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F864D8" w:rsidRPr="008844CB" w:rsidRDefault="00F864D8"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熊开红</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二</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F864D8" w:rsidRPr="008844CB" w:rsidRDefault="00F864D8"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F864D8" w:rsidRPr="008844CB" w:rsidRDefault="00F864D8"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F864D8" w:rsidRPr="008844CB" w:rsidRDefault="00F864D8"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F864D8" w:rsidRPr="008844CB" w:rsidRDefault="00F864D8"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62094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p>
        </w:tc>
      </w:tr>
      <w:tr w:rsidR="00F864D8" w:rsidRPr="008844CB" w:rsidTr="0050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F864D8" w:rsidRPr="008844CB" w:rsidRDefault="00F864D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熊开红</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864D8" w:rsidRDefault="00F864D8" w:rsidP="00194F84">
      <w:pPr>
        <w:spacing w:line="100" w:lineRule="exact"/>
        <w:rPr>
          <w:rFonts w:ascii="楷体" w:eastAsia="楷体" w:hAnsi="楷体"/>
          <w:sz w:val="10"/>
          <w:szCs w:val="28"/>
        </w:rPr>
        <w:sectPr w:rsidR="00F864D8" w:rsidSect="00280E5E">
          <w:type w:val="continuous"/>
          <w:pgSz w:w="11906" w:h="16838"/>
          <w:pgMar w:top="1304" w:right="1304" w:bottom="1304" w:left="1304" w:header="851" w:footer="992" w:gutter="284"/>
          <w:pgNumType w:start="1"/>
          <w:cols w:space="425"/>
          <w:docGrid w:type="lines" w:linePitch="312"/>
        </w:sectPr>
      </w:pPr>
    </w:p>
    <w:p w:rsidR="00000000" w:rsidRDefault="00F864D8"/>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D8"/>
    <w:rsid w:val="00F8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64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64D8"/>
    <w:rPr>
      <w:b/>
      <w:bCs/>
      <w:kern w:val="44"/>
      <w:sz w:val="44"/>
      <w:szCs w:val="44"/>
    </w:rPr>
  </w:style>
  <w:style w:type="table" w:styleId="a3">
    <w:name w:val="Table Grid"/>
    <w:basedOn w:val="a1"/>
    <w:uiPriority w:val="59"/>
    <w:rsid w:val="00F8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64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64D8"/>
    <w:rPr>
      <w:b/>
      <w:bCs/>
      <w:kern w:val="44"/>
      <w:sz w:val="44"/>
      <w:szCs w:val="44"/>
    </w:rPr>
  </w:style>
  <w:style w:type="table" w:styleId="a3">
    <w:name w:val="Table Grid"/>
    <w:basedOn w:val="a1"/>
    <w:uiPriority w:val="59"/>
    <w:rsid w:val="00F8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