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lang w:eastAsia="zh-CN"/>
        </w:rPr>
        <w:t>（2025）</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330</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val="en-US" w:eastAsia="zh-CN"/>
        </w:rPr>
        <w:t>徐大伟，</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1980</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9</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20</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w:t>
      </w:r>
      <w:r>
        <w:rPr>
          <w:rFonts w:hint="eastAsia" w:ascii="楷体_GB2312" w:eastAsia="楷体_GB2312"/>
          <w:spacing w:val="28"/>
          <w:szCs w:val="28"/>
          <w:u w:val="none" w:color="auto"/>
          <w:lang w:eastAsia="zh-CN"/>
        </w:rPr>
        <w:t>汉</w:t>
      </w:r>
      <w:r>
        <w:rPr>
          <w:rFonts w:hint="eastAsia" w:ascii="楷体_GB2312" w:eastAsia="楷体_GB2312"/>
          <w:spacing w:val="28"/>
          <w:szCs w:val="28"/>
          <w:u w:val="none" w:color="auto"/>
        </w:rPr>
        <w:t>族，原户籍所在地</w:t>
      </w:r>
      <w:r>
        <w:rPr>
          <w:rFonts w:hint="eastAsia" w:ascii="楷体_GB2312" w:eastAsia="楷体_GB2312"/>
          <w:i w:val="0"/>
          <w:iCs w:val="0"/>
          <w:spacing w:val="28"/>
          <w:szCs w:val="28"/>
          <w:u w:val="none" w:color="auto"/>
          <w:lang w:val="en-US" w:eastAsia="zh-CN"/>
        </w:rPr>
        <w:t>江苏省宿迁市</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因侵犯公民个人信息</w:t>
      </w:r>
      <w:r>
        <w:rPr>
          <w:rFonts w:hint="eastAsia" w:ascii="楷体_GB2312" w:eastAsia="楷体_GB2312"/>
          <w:spacing w:val="28"/>
          <w:szCs w:val="28"/>
          <w:u w:val="none" w:color="auto"/>
          <w:lang w:val="zh-CN" w:eastAsia="zh-CN"/>
        </w:rPr>
        <w:t>罪</w:t>
      </w:r>
      <w:r>
        <w:rPr>
          <w:rFonts w:hint="eastAsia" w:ascii="楷体_GB2312" w:eastAsia="楷体_GB2312"/>
          <w:spacing w:val="28"/>
          <w:szCs w:val="28"/>
          <w:u w:val="none" w:color="auto"/>
          <w:lang w:val="en-US" w:eastAsia="zh-CN"/>
        </w:rPr>
        <w:t>经河南省西峡县人民法院于2022年7月7日以（2022）豫1323刑初297号</w:t>
      </w:r>
      <w:r>
        <w:rPr>
          <w:rFonts w:hint="eastAsia" w:ascii="楷体_GB2312" w:eastAsia="楷体_GB2312"/>
          <w:spacing w:val="28"/>
          <w:szCs w:val="28"/>
          <w:u w:val="none" w:color="auto"/>
          <w:lang w:val="zh-CN" w:eastAsia="zh-CN"/>
        </w:rPr>
        <w:t>刑事判决书，判处有期徒刑</w:t>
      </w:r>
      <w:r>
        <w:rPr>
          <w:rFonts w:hint="eastAsia" w:ascii="楷体_GB2312" w:eastAsia="楷体_GB2312"/>
          <w:spacing w:val="28"/>
          <w:szCs w:val="28"/>
          <w:u w:val="none" w:color="auto"/>
          <w:lang w:val="en-US" w:eastAsia="zh-CN"/>
        </w:rPr>
        <w:t>三年，附加罚金60000元、违法所得52868.17元。因该犯不服一审判决，提出上诉，河南省南阳市中级人民法院于</w:t>
      </w:r>
      <w:r>
        <w:rPr>
          <w:rFonts w:hint="eastAsia" w:ascii="楷体_GB2312" w:eastAsia="楷体_GB2312"/>
          <w:color w:val="auto"/>
          <w:spacing w:val="28"/>
          <w:szCs w:val="28"/>
          <w:u w:val="none" w:color="auto"/>
          <w:lang w:val="en-US" w:eastAsia="zh-CN"/>
        </w:rPr>
        <w:t>2022年7月28日以（2022）豫13刑终743号刑事裁定</w:t>
      </w:r>
      <w:r>
        <w:rPr>
          <w:rFonts w:hint="eastAsia" w:ascii="楷体_GB2312" w:eastAsia="楷体_GB2312"/>
          <w:spacing w:val="28"/>
          <w:szCs w:val="28"/>
          <w:u w:val="none" w:color="auto"/>
          <w:lang w:val="en-US" w:eastAsia="zh-CN"/>
        </w:rPr>
        <w:t>书裁定：驳回上诉，维持原判。刑期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23</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3</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2</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026</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3</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1</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23</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5</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8</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无</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8个月4天</w:t>
      </w:r>
      <w:r>
        <w:rPr>
          <w:rFonts w:hint="eastAsia" w:ascii="楷体_GB2312" w:eastAsia="楷体_GB2312"/>
          <w:spacing w:val="28"/>
          <w:szCs w:val="28"/>
          <w:u w:val="none" w:color="auto"/>
        </w:rPr>
        <w:t>。</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rPr>
      </w:pPr>
      <w:r>
        <w:rPr>
          <w:rFonts w:hint="eastAsia" w:ascii="楷体_GB2312" w:eastAsia="楷体_GB2312"/>
          <w:spacing w:val="28"/>
          <w:szCs w:val="28"/>
          <w:u w:val="single"/>
        </w:rPr>
        <w:t>该犯自</w:t>
      </w:r>
      <w:r>
        <w:rPr>
          <w:rFonts w:hint="eastAsia" w:ascii="楷体_GB2312" w:eastAsia="楷体_GB2312"/>
          <w:spacing w:val="28"/>
          <w:szCs w:val="28"/>
          <w:u w:val="single"/>
          <w:lang w:val="en-US" w:eastAsia="zh-CN"/>
        </w:rPr>
        <w:t>入狱</w:t>
      </w:r>
      <w:r>
        <w:rPr>
          <w:rFonts w:hint="eastAsia" w:ascii="楷体_GB2312" w:eastAsia="楷体_GB2312"/>
          <w:spacing w:val="28"/>
          <w:szCs w:val="28"/>
          <w:u w:val="single"/>
        </w:rPr>
        <w:t>以来，</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，服从法院判决，服从管理，接受教育改造，深刻剖析自己的犯罪根源，认清犯罪的严重危害，端正改造态度，明确改造目的，制定改造规划，决心踏踏实实改造，矫正恶习，争取早日成为对社会有用之人。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该犯在改造当中，能够充分认识到遵规守纪的重要意义，2024年</w:t>
      </w:r>
      <w:r>
        <w:rPr>
          <w:rFonts w:hint="eastAsia" w:ascii="楷体_GB2312" w:eastAsia="楷体_GB2312"/>
          <w:snapToGrid w:val="0"/>
          <w:szCs w:val="28"/>
          <w:u w:val="single"/>
          <w:lang w:val="en-US" w:eastAsia="zh-CN"/>
        </w:rPr>
        <w:t>4</w:t>
      </w:r>
      <w:r>
        <w:rPr>
          <w:rFonts w:hint="eastAsia" w:ascii="楷体_GB2312" w:eastAsia="楷体_GB2312"/>
          <w:snapToGrid w:val="0"/>
          <w:szCs w:val="28"/>
          <w:u w:val="single"/>
        </w:rPr>
        <w:t>月扣</w:t>
      </w:r>
      <w:r>
        <w:rPr>
          <w:rFonts w:hint="eastAsia" w:ascii="楷体_GB2312" w:eastAsia="楷体_GB2312"/>
          <w:snapToGrid w:val="0"/>
          <w:szCs w:val="28"/>
          <w:u w:val="single"/>
          <w:lang w:val="en-US" w:eastAsia="zh-CN"/>
        </w:rPr>
        <w:t>2</w:t>
      </w:r>
      <w:r>
        <w:rPr>
          <w:rFonts w:hint="eastAsia" w:ascii="楷体_GB2312" w:eastAsia="楷体_GB2312"/>
          <w:snapToGrid w:val="0"/>
          <w:szCs w:val="28"/>
          <w:u w:val="single"/>
        </w:rPr>
        <w:t>分，经过干警的教育，再无违规违纪行为，</w:t>
      </w:r>
      <w:r>
        <w:rPr>
          <w:rFonts w:hint="eastAsia" w:ascii="楷体_GB2312" w:eastAsia="楷体_GB2312"/>
          <w:snapToGrid w:val="0"/>
          <w:szCs w:val="28"/>
          <w:u w:val="single"/>
          <w:lang w:eastAsia="zh-CN"/>
        </w:rPr>
        <w:t>在之后的改造中能够以</w:t>
      </w:r>
      <w:r>
        <w:rPr>
          <w:rFonts w:hint="eastAsia" w:ascii="楷体_GB2312" w:eastAsia="楷体_GB2312"/>
          <w:snapToGrid w:val="0"/>
          <w:szCs w:val="28"/>
          <w:u w:val="single"/>
        </w:rPr>
        <w:t>严格</w:t>
      </w:r>
      <w:r>
        <w:rPr>
          <w:rFonts w:hint="eastAsia" w:ascii="楷体_GB2312" w:eastAsia="楷体_GB2312"/>
          <w:snapToGrid w:val="0"/>
          <w:szCs w:val="28"/>
          <w:u w:val="single"/>
          <w:lang w:eastAsia="zh-CN"/>
        </w:rPr>
        <w:t>标准</w:t>
      </w:r>
      <w:r>
        <w:rPr>
          <w:rFonts w:hint="eastAsia" w:ascii="楷体_GB2312" w:eastAsia="楷体_GB2312"/>
          <w:snapToGrid w:val="0"/>
          <w:szCs w:val="28"/>
          <w:u w:val="single"/>
        </w:rPr>
        <w:t>要求自己，熟记熟背《服刑人员行为规范》，以规范为准绳来严格约束自己的一言一行，遵守改造行为规范，努力养成良好的行为习惯。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在“三课”学习当中，该犯能够端正学习态度，按时上课，遵守课堂纪律，认真听讲，课后按时完成作业。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在劳动改造中，该犯能树立正确的劳动改造观，决心用劳动的汗水净化自己的灵魂，积极参加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劳动，认真学习生产技术，遵守劳动纪律，保质保量完成劳动任务。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2024年2月；2025年1月分别</w:t>
      </w:r>
      <w:r>
        <w:rPr>
          <w:rFonts w:hint="eastAsia" w:ascii="楷体_GB2312" w:eastAsia="楷体_GB2312"/>
          <w:szCs w:val="28"/>
          <w:u w:val="single" w:color="auto"/>
        </w:rPr>
        <w:t>获得表扬奖励</w:t>
      </w:r>
      <w:r>
        <w:rPr>
          <w:rFonts w:hint="eastAsia" w:ascii="楷体_GB2312" w:eastAsia="楷体_GB2312"/>
          <w:szCs w:val="28"/>
          <w:u w:val="single" w:color="auto"/>
          <w:lang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u w:val="single" w:color="auto"/>
          <w:lang w:val="en-US" w:eastAsia="zh-CN"/>
        </w:rPr>
      </w:pPr>
      <w:r>
        <w:rPr>
          <w:rFonts w:hint="eastAsia" w:ascii="楷体_GB2312" w:eastAsia="楷体_GB2312"/>
          <w:szCs w:val="28"/>
          <w:u w:val="none" w:color="auto"/>
        </w:rPr>
        <w:t xml:space="preserve">    </w:t>
      </w: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2025年3月31日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截至2025年4月21日前已审批签章过且已完成所有法定程序后的表扬奖励、计分考核在本次减刑时可以使用，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2</w:t>
      </w:r>
      <w:r>
        <w:rPr>
          <w:rFonts w:hint="eastAsia" w:ascii="楷体_GB2312" w:eastAsia="楷体_GB2312"/>
          <w:spacing w:val="28"/>
          <w:szCs w:val="28"/>
          <w:u w:val="single"/>
        </w:rPr>
        <w:t>次，改造表现较好，可视为近期确有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徐大伟</w:t>
      </w:r>
      <w:r>
        <w:rPr>
          <w:rFonts w:hint="eastAsia" w:ascii="楷体_GB2312" w:eastAsia="楷体_GB2312"/>
          <w:spacing w:val="28"/>
          <w:szCs w:val="28"/>
        </w:rPr>
        <w:t>予以减</w:t>
      </w:r>
      <w:r>
        <w:rPr>
          <w:rFonts w:hint="eastAsia" w:ascii="楷体_GB2312" w:eastAsia="楷体_GB2312"/>
          <w:spacing w:val="28"/>
          <w:szCs w:val="28"/>
          <w:lang w:val="en-US" w:eastAsia="zh-CN"/>
        </w:rPr>
        <w:t>刑</w:t>
      </w:r>
      <w:r>
        <w:rPr>
          <w:rFonts w:hint="eastAsia" w:ascii="楷体_GB2312" w:eastAsia="楷体_GB2312"/>
          <w:spacing w:val="28"/>
          <w:szCs w:val="28"/>
          <w:u w:val="single" w:color="auto"/>
          <w:lang w:val="en-US" w:eastAsia="zh-CN"/>
        </w:rPr>
        <w:t>三个月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二五</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六</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二十五</w:t>
      </w:r>
      <w:r>
        <w:rPr>
          <w:rFonts w:hint="eastAsia" w:ascii="楷体_GB2312" w:eastAsia="楷体_GB2312"/>
          <w:spacing w:val="28"/>
          <w:szCs w:val="28"/>
        </w:rPr>
        <w:t>日</w:t>
      </w:r>
    </w:p>
    <w:p>
      <w:pPr>
        <w:spacing w:line="500" w:lineRule="exact"/>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徐大伟</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90BCE"/>
    <w:rsid w:val="27D90B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2025-06-27T01:13:00Z</dcterms:created>
  <dc:creator>Think</dc:creator>
  <cp:lastModifiedBy>Think</cp:lastModifiedBy>
  <dcterms:modified xsi:type="dcterms:W3CDTF">2025-06-27T01:14:05Z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