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宋体" w:hAnsi="宋体"/>
          <w:color w:val="000000" w:themeColor="text1"/>
          <w:spacing w:val="28"/>
          <w:sz w:val="30"/>
          <w:szCs w:val="30"/>
        </w:rPr>
      </w:pPr>
    </w:p>
    <w:p>
      <w:pPr>
        <w:keepNext w:val="0"/>
        <w:keepLines w:val="0"/>
        <w:widowControl w:val="0"/>
        <w:suppressLineNumbers w:val="0"/>
        <w:adjustRightInd w:val="0"/>
        <w:spacing w:before="0" w:beforeAutospacing="0" w:after="0" w:afterAutospacing="0" w:line="540" w:lineRule="exact"/>
        <w:ind w:left="0" w:right="0"/>
        <w:jc w:val="center"/>
        <w:rPr>
          <w:rFonts w:hint="eastAsia" w:ascii="宋体" w:hAnsi="宋体" w:eastAsia="Times New Roman" w:cs="宋体"/>
          <w:color w:val="000000"/>
          <w:sz w:val="44"/>
          <w:szCs w:val="44"/>
          <w:lang w:val="en-US"/>
        </w:rPr>
      </w:pPr>
      <w:r>
        <w:rPr>
          <w:rFonts w:hint="eastAsia" w:ascii="宋体" w:hAnsi="宋体" w:eastAsia="Times New Roman" w:cs="宋体"/>
          <w:b/>
          <w:bCs w:val="0"/>
          <w:color w:val="000000"/>
          <w:spacing w:val="28"/>
          <w:kern w:val="0"/>
          <w:sz w:val="44"/>
          <w:szCs w:val="44"/>
          <w:lang w:val="en-US" w:eastAsia="zh-CN" w:bidi="ar"/>
        </w:rPr>
        <w:t>提请减刑建议书</w:t>
      </w:r>
    </w:p>
    <w:p>
      <w:pPr>
        <w:keepNext w:val="0"/>
        <w:keepLines w:val="0"/>
        <w:widowControl w:val="0"/>
        <w:suppressLineNumbers w:val="0"/>
        <w:adjustRightInd w:val="0"/>
        <w:spacing w:before="0" w:beforeAutospacing="0" w:after="0" w:afterAutospacing="0" w:line="540" w:lineRule="exact"/>
        <w:ind w:left="567" w:right="0"/>
        <w:jc w:val="right"/>
        <w:rPr>
          <w:rFonts w:hint="eastAsia" w:ascii="宋体" w:hAnsi="宋体" w:eastAsia="Times New Roman" w:cs="宋体"/>
          <w:color w:val="000000"/>
          <w:sz w:val="30"/>
          <w:szCs w:val="30"/>
          <w:lang w:val="en-US"/>
        </w:rPr>
      </w:pPr>
      <w:r>
        <w:rPr>
          <w:rFonts w:hint="eastAsia" w:ascii="宋体" w:hAnsi="宋体" w:eastAsia="Times New Roman" w:cs="宋体"/>
          <w:color w:val="000000"/>
          <w:kern w:val="0"/>
          <w:sz w:val="30"/>
          <w:szCs w:val="30"/>
          <w:lang w:val="en-US" w:eastAsia="zh-CN" w:bidi="ar"/>
        </w:rPr>
        <w:t>（2025）宛狱减字第254号</w:t>
      </w:r>
    </w:p>
    <w:p>
      <w:pPr>
        <w:keepNext w:val="0"/>
        <w:keepLines w:val="0"/>
        <w:widowControl w:val="0"/>
        <w:suppressLineNumbers w:val="0"/>
        <w:adjustRightInd w:val="0"/>
        <w:spacing w:before="0" w:beforeAutospacing="0" w:after="0" w:afterAutospacing="0" w:line="540" w:lineRule="exact"/>
        <w:ind w:left="0" w:right="0" w:firstLine="556"/>
        <w:jc w:val="both"/>
        <w:rPr>
          <w:rFonts w:hint="eastAsia" w:ascii="宋体" w:hAnsi="宋体" w:eastAsia="Times New Roman" w:cs="宋体"/>
          <w:color w:val="auto"/>
          <w:spacing w:val="28"/>
          <w:sz w:val="28"/>
          <w:szCs w:val="28"/>
          <w:u w:val="single"/>
          <w:lang w:val="en-US"/>
        </w:rPr>
      </w:pPr>
      <w:r>
        <w:rPr>
          <w:rFonts w:hint="eastAsia" w:ascii="宋体" w:hAnsi="宋体" w:eastAsia="Times New Roman" w:cs="宋体"/>
          <w:color w:val="000000"/>
          <w:spacing w:val="28"/>
          <w:kern w:val="0"/>
          <w:sz w:val="28"/>
          <w:szCs w:val="28"/>
          <w:u w:val="single"/>
          <w:lang w:val="en-US" w:eastAsia="zh-CN" w:bidi="ar"/>
        </w:rPr>
        <w:t>罪犯许正航，又名许大头，男，1975年12月6日出生，汉族，原户籍所在地河南省西峡县，因强迫交易、敲诈勒索、寻衅滋事罪经河南省西峡县人民法院于2020年9月30日以（2020）豫1323刑初216号刑事判决书判处有期徒刑九年六个月；并处罚金60000元、责令退赔426216元、追缴违法所得76000元；刑期自2019年8月15日起至2029年2月14日止。该犯不服判决，提出上诉；经河南省南阳市中级人民法院于2020年11月23日以（2020）豫13刑终946号刑事裁定书；驳回上诉，维持原判。于2021年1月28日送河南省第四监狱服刑改造，2023年2月15日易监狱至我狱服刑改造。服刑期间执行刑期变动情况:</w:t>
      </w:r>
      <w:r>
        <w:rPr>
          <w:rFonts w:hint="eastAsia" w:ascii="宋体" w:hAnsi="宋体"/>
          <w:color w:val="000000" w:themeColor="text1"/>
          <w:spacing w:val="28"/>
          <w:sz w:val="28"/>
          <w:szCs w:val="28"/>
          <w:u w:val="single"/>
        </w:rPr>
        <w:t>202</w:t>
      </w:r>
      <w:r>
        <w:rPr>
          <w:rFonts w:hint="eastAsia" w:ascii="宋体" w:hAnsi="宋体"/>
          <w:color w:val="000000" w:themeColor="text1"/>
          <w:spacing w:val="28"/>
          <w:sz w:val="28"/>
          <w:szCs w:val="28"/>
          <w:u w:val="single"/>
          <w:lang w:val="en-US" w:eastAsia="zh-CN"/>
        </w:rPr>
        <w:t>4</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1</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26</w:t>
      </w:r>
      <w:r>
        <w:rPr>
          <w:rFonts w:hint="eastAsia" w:ascii="宋体" w:hAnsi="宋体"/>
          <w:color w:val="000000" w:themeColor="text1"/>
          <w:spacing w:val="28"/>
          <w:sz w:val="28"/>
          <w:szCs w:val="28"/>
          <w:u w:val="single"/>
        </w:rPr>
        <w:t>日被河南省南阳市中级人民法院裁定减去有期徒刑</w:t>
      </w:r>
      <w:r>
        <w:rPr>
          <w:rFonts w:hint="eastAsia" w:ascii="宋体" w:hAnsi="宋体"/>
          <w:color w:val="000000" w:themeColor="text1"/>
          <w:spacing w:val="28"/>
          <w:sz w:val="28"/>
          <w:szCs w:val="28"/>
          <w:u w:val="single"/>
          <w:lang w:eastAsia="zh-CN"/>
        </w:rPr>
        <w:t>三</w:t>
      </w:r>
      <w:r>
        <w:rPr>
          <w:rFonts w:hint="eastAsia" w:ascii="宋体" w:hAnsi="宋体"/>
          <w:color w:val="000000" w:themeColor="text1"/>
          <w:spacing w:val="28"/>
          <w:sz w:val="28"/>
          <w:szCs w:val="28"/>
          <w:u w:val="single"/>
        </w:rPr>
        <w:t>个月</w:t>
      </w:r>
      <w:r>
        <w:rPr>
          <w:rFonts w:hint="eastAsia" w:ascii="宋体" w:hAnsi="宋体"/>
          <w:color w:val="000000" w:themeColor="text1"/>
          <w:spacing w:val="28"/>
          <w:sz w:val="28"/>
          <w:szCs w:val="28"/>
          <w:u w:val="single"/>
          <w:lang w:eastAsia="zh-CN"/>
        </w:rPr>
        <w:t>，现</w:t>
      </w:r>
      <w:r>
        <w:rPr>
          <w:rFonts w:hint="eastAsia" w:ascii="宋体" w:hAnsi="宋体" w:eastAsia="Times New Roman" w:cs="宋体"/>
          <w:color w:val="000000"/>
          <w:spacing w:val="28"/>
          <w:kern w:val="0"/>
          <w:sz w:val="28"/>
          <w:szCs w:val="28"/>
          <w:u w:val="single"/>
          <w:lang w:val="en-US" w:eastAsia="zh-CN" w:bidi="ar"/>
        </w:rPr>
        <w:t>刑期起止为：自2019年8月15日起至2028年11月14日止。现余刑</w:t>
      </w:r>
      <w:r>
        <w:rPr>
          <w:rFonts w:hint="eastAsia" w:ascii="宋体" w:hAnsi="宋体" w:eastAsia="Times New Roman" w:cs="宋体"/>
          <w:color w:val="auto"/>
          <w:spacing w:val="28"/>
          <w:kern w:val="0"/>
          <w:sz w:val="28"/>
          <w:szCs w:val="28"/>
          <w:u w:val="single"/>
          <w:lang w:val="en-US" w:eastAsia="zh-CN" w:bidi="ar"/>
        </w:rPr>
        <w:t>3年4个月19天。</w:t>
      </w:r>
    </w:p>
    <w:p>
      <w:pPr>
        <w:keepNext w:val="0"/>
        <w:keepLines w:val="0"/>
        <w:widowControl w:val="0"/>
        <w:suppressLineNumbers w:val="0"/>
        <w:adjustRightInd w:val="0"/>
        <w:spacing w:before="0" w:beforeAutospacing="0" w:after="0" w:afterAutospacing="0" w:line="540" w:lineRule="exact"/>
        <w:ind w:left="0" w:right="0" w:firstLine="556"/>
        <w:jc w:val="both"/>
        <w:rPr>
          <w:rFonts w:hint="eastAsia" w:ascii="宋体" w:hAnsi="宋体" w:eastAsia="Times New Roman" w:cs="宋体"/>
          <w:color w:val="000000"/>
          <w:spacing w:val="28"/>
          <w:sz w:val="28"/>
          <w:szCs w:val="28"/>
          <w:lang w:val="en-US"/>
        </w:rPr>
      </w:pPr>
      <w:r>
        <w:rPr>
          <w:rFonts w:hint="eastAsia" w:ascii="宋体" w:hAnsi="宋体" w:eastAsia="Times New Roman" w:cs="宋体"/>
          <w:color w:val="000000"/>
          <w:spacing w:val="28"/>
          <w:kern w:val="0"/>
          <w:sz w:val="28"/>
          <w:szCs w:val="28"/>
          <w:u w:val="single"/>
          <w:lang w:val="en-US" w:eastAsia="zh-CN" w:bidi="ar"/>
        </w:rPr>
        <w:t>该犯在近期</w:t>
      </w:r>
      <w:r>
        <w:rPr>
          <w:rFonts w:hint="eastAsia" w:ascii="宋体" w:hAnsi="宋体" w:eastAsia="Times New Roman" w:cs="宋体"/>
          <w:color w:val="000000"/>
          <w:kern w:val="0"/>
          <w:sz w:val="28"/>
          <w:szCs w:val="28"/>
          <w:u w:val="single"/>
          <w:lang w:val="en-US" w:eastAsia="zh-CN" w:bidi="ar"/>
        </w:rPr>
        <w:t>确有悔改表现</w:t>
      </w:r>
      <w:r>
        <w:rPr>
          <w:rFonts w:hint="eastAsia" w:ascii="宋体" w:hAnsi="宋体" w:eastAsia="Times New Roman" w:cs="宋体"/>
          <w:color w:val="000000"/>
          <w:spacing w:val="28"/>
          <w:kern w:val="0"/>
          <w:sz w:val="28"/>
          <w:szCs w:val="28"/>
          <w:u w:val="single"/>
          <w:lang w:val="en-US" w:eastAsia="zh-CN" w:bidi="ar"/>
        </w:rPr>
        <w:t>，具体事实如下</w:t>
      </w:r>
      <w:r>
        <w:rPr>
          <w:rFonts w:hint="eastAsia" w:ascii="宋体" w:hAnsi="宋体" w:eastAsia="Times New Roman" w:cs="宋体"/>
          <w:color w:val="000000"/>
          <w:spacing w:val="28"/>
          <w:kern w:val="0"/>
          <w:sz w:val="28"/>
          <w:szCs w:val="28"/>
          <w:lang w:val="en-US" w:eastAsia="zh-CN" w:bidi="ar"/>
        </w:rPr>
        <w:t>：</w:t>
      </w:r>
    </w:p>
    <w:p>
      <w:pPr>
        <w:keepNext w:val="0"/>
        <w:keepLines w:val="0"/>
        <w:widowControl w:val="0"/>
        <w:suppressLineNumbers w:val="0"/>
        <w:adjustRightInd w:val="0"/>
        <w:spacing w:before="0" w:beforeAutospacing="0" w:after="0" w:afterAutospacing="0" w:line="540" w:lineRule="exact"/>
        <w:ind w:left="0" w:right="0" w:firstLine="556"/>
        <w:jc w:val="both"/>
        <w:rPr>
          <w:rFonts w:hint="eastAsia" w:ascii="宋体" w:hAnsi="宋体" w:eastAsia="Times New Roman" w:cs="宋体"/>
          <w:snapToGrid w:val="0"/>
          <w:color w:val="000000"/>
          <w:sz w:val="28"/>
          <w:szCs w:val="28"/>
          <w:lang w:val="en-US"/>
        </w:rPr>
      </w:pPr>
      <w:r>
        <w:rPr>
          <w:rFonts w:hint="eastAsia" w:ascii="宋体" w:hAnsi="宋体" w:eastAsia="Times New Roman" w:cs="宋体"/>
          <w:color w:val="000000"/>
          <w:spacing w:val="28"/>
          <w:kern w:val="0"/>
          <w:sz w:val="28"/>
          <w:szCs w:val="28"/>
          <w:u w:val="single"/>
          <w:lang w:val="en-US" w:eastAsia="zh-CN" w:bidi="ar"/>
        </w:rPr>
        <w:t>该犯自入狱改造以来，</w:t>
      </w:r>
      <w:r>
        <w:rPr>
          <w:rFonts w:hint="eastAsia" w:ascii="宋体" w:hAnsi="宋体" w:eastAsia="Times New Roman" w:cs="宋体"/>
          <w:snapToGrid w:val="0"/>
          <w:color w:val="000000"/>
          <w:kern w:val="0"/>
          <w:sz w:val="28"/>
          <w:szCs w:val="28"/>
          <w:u w:val="single"/>
          <w:lang w:val="en-US" w:eastAsia="zh-CN" w:bidi="ar"/>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eastAsia="Times New Roman" w:cs="宋体"/>
          <w:snapToGrid w:val="0"/>
          <w:color w:val="000000"/>
          <w:kern w:val="0"/>
          <w:sz w:val="28"/>
          <w:szCs w:val="28"/>
          <w:lang w:val="en-US" w:eastAsia="zh-CN" w:bidi="ar"/>
        </w:rPr>
        <w:t>。</w:t>
      </w:r>
    </w:p>
    <w:p>
      <w:pPr>
        <w:keepNext w:val="0"/>
        <w:keepLines w:val="0"/>
        <w:widowControl w:val="0"/>
        <w:suppressLineNumbers w:val="0"/>
        <w:adjustRightInd w:val="0"/>
        <w:spacing w:before="0" w:beforeAutospacing="0" w:after="0" w:afterAutospacing="0" w:line="520" w:lineRule="exact"/>
        <w:ind w:left="0" w:right="0" w:firstLine="560" w:firstLineChars="200"/>
        <w:jc w:val="both"/>
        <w:rPr>
          <w:rFonts w:hint="eastAsia" w:ascii="宋体" w:hAnsi="宋体" w:eastAsia="Times New Roman" w:cs="宋体"/>
          <w:snapToGrid w:val="0"/>
          <w:color w:val="000000"/>
          <w:sz w:val="28"/>
          <w:szCs w:val="28"/>
          <w:lang w:val="en-US"/>
        </w:rPr>
      </w:pPr>
      <w:r>
        <w:rPr>
          <w:rFonts w:hint="eastAsia" w:ascii="宋体" w:hAnsi="宋体" w:eastAsia="Times New Roman" w:cs="宋体"/>
          <w:snapToGrid w:val="0"/>
          <w:color w:val="000000"/>
          <w:kern w:val="0"/>
          <w:sz w:val="28"/>
          <w:szCs w:val="28"/>
          <w:u w:val="single"/>
          <w:lang w:val="en-US" w:eastAsia="zh-CN" w:bidi="ar"/>
        </w:rPr>
        <w:t>平时积极参加思想、文化、职业技能教育和监狱组织的各项集体活动，陶冶情操，净化改造思想，通过学习不断增强自身的思想、文化、职业技能水平。在辅助工劳动岗位上，能够积极参加劳动，学习生产技能，踏实劳动改造，不断提高技术水平，努力完成劳动任务</w:t>
      </w:r>
      <w:r>
        <w:rPr>
          <w:rFonts w:hint="eastAsia" w:ascii="宋体" w:hAnsi="宋体" w:eastAsia="Times New Roman" w:cs="宋体"/>
          <w:snapToGrid w:val="0"/>
          <w:color w:val="000000"/>
          <w:kern w:val="0"/>
          <w:sz w:val="28"/>
          <w:szCs w:val="28"/>
          <w:lang w:val="en-US" w:eastAsia="zh-CN" w:bidi="ar"/>
        </w:rPr>
        <w:t>。</w:t>
      </w:r>
    </w:p>
    <w:p>
      <w:pPr>
        <w:keepNext w:val="0"/>
        <w:keepLines w:val="0"/>
        <w:widowControl w:val="0"/>
        <w:suppressLineNumbers w:val="0"/>
        <w:adjustRightInd w:val="0"/>
        <w:spacing w:before="0" w:beforeAutospacing="0" w:after="0" w:afterAutospacing="0" w:line="540" w:lineRule="exact"/>
        <w:ind w:left="0" w:right="0" w:firstLine="560" w:firstLineChars="200"/>
        <w:jc w:val="both"/>
        <w:rPr>
          <w:rFonts w:hint="eastAsia" w:ascii="宋体" w:hAnsi="宋体" w:eastAsia="Times New Roman" w:cs="宋体"/>
          <w:color w:val="000000"/>
          <w:sz w:val="28"/>
          <w:szCs w:val="28"/>
          <w:u w:val="single"/>
          <w:lang w:val="en-US"/>
        </w:rPr>
      </w:pPr>
      <w:r>
        <w:rPr>
          <w:rFonts w:hint="eastAsia" w:ascii="宋体" w:hAnsi="宋体" w:eastAsia="Times New Roman" w:cs="宋体"/>
          <w:color w:val="000000"/>
          <w:kern w:val="0"/>
          <w:sz w:val="28"/>
          <w:szCs w:val="28"/>
          <w:u w:val="single"/>
          <w:lang w:val="en-US" w:eastAsia="zh-CN" w:bidi="ar"/>
        </w:rPr>
        <w:t>由于该犯改造表现积极，于2024年4月9月、2025年3月分别获得表扬奖励。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hint="eastAsia" w:asciiTheme="minorEastAsia" w:hAnsiTheme="minorEastAsia"/>
          <w:color w:val="000000" w:themeColor="text1"/>
          <w:sz w:val="28"/>
          <w:szCs w:val="28"/>
          <w:u w:val="single"/>
          <w:lang w:val="en-US" w:eastAsia="zh-CN"/>
        </w:rPr>
        <w:t>3</w:t>
      </w:r>
      <w:r>
        <w:rPr>
          <w:rFonts w:hint="eastAsia" w:asciiTheme="minorEastAsia" w:hAnsiTheme="minorEastAsia"/>
          <w:color w:val="000000" w:themeColor="text1"/>
          <w:sz w:val="28"/>
          <w:szCs w:val="28"/>
          <w:u w:val="single"/>
        </w:rPr>
        <w:t>次，改造表现好，可视为确有悔改表现。</w:t>
      </w:r>
    </w:p>
    <w:p>
      <w:pPr>
        <w:keepNext w:val="0"/>
        <w:keepLines w:val="0"/>
        <w:widowControl w:val="0"/>
        <w:suppressLineNumbers w:val="0"/>
        <w:adjustRightInd w:val="0"/>
        <w:spacing w:before="0" w:beforeAutospacing="0" w:after="0" w:afterAutospacing="0" w:line="540" w:lineRule="exact"/>
        <w:ind w:left="0" w:right="0" w:firstLine="560" w:firstLineChars="200"/>
        <w:jc w:val="both"/>
        <w:rPr>
          <w:rFonts w:hint="eastAsia" w:ascii="宋体" w:hAnsi="宋体" w:eastAsia="Times New Roman" w:cs="宋体"/>
          <w:color w:val="000000"/>
          <w:sz w:val="28"/>
          <w:szCs w:val="28"/>
          <w:u w:val="single"/>
          <w:lang w:val="en-US"/>
        </w:rPr>
      </w:pPr>
      <w:r>
        <w:rPr>
          <w:rFonts w:hint="eastAsia" w:ascii="宋体" w:hAnsi="宋体" w:eastAsia="Times New Roman" w:cs="宋体"/>
          <w:color w:val="000000"/>
          <w:kern w:val="0"/>
          <w:sz w:val="28"/>
          <w:szCs w:val="28"/>
          <w:u w:val="single"/>
          <w:lang w:val="en-US" w:eastAsia="zh-CN" w:bidi="ar"/>
        </w:rPr>
        <w:t>为此，根据《中华人民共和国监狱法》第二十九条、第三十条、《中华人民共和国刑法》第七十八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许正航予以减刑三个月。特提请裁定。</w:t>
      </w:r>
    </w:p>
    <w:p>
      <w:pPr>
        <w:keepNext w:val="0"/>
        <w:keepLines w:val="0"/>
        <w:widowControl w:val="0"/>
        <w:suppressLineNumbers w:val="0"/>
        <w:adjustRightInd w:val="0"/>
        <w:spacing w:before="0" w:beforeAutospacing="0" w:after="0" w:afterAutospacing="0" w:line="540" w:lineRule="exact"/>
        <w:ind w:left="0" w:right="0" w:firstLine="980" w:firstLineChars="350"/>
        <w:jc w:val="both"/>
        <w:rPr>
          <w:rFonts w:hint="eastAsia" w:ascii="宋体" w:hAnsi="宋体" w:eastAsia="Times New Roman" w:cs="宋体"/>
          <w:color w:val="000000"/>
          <w:sz w:val="28"/>
          <w:szCs w:val="28"/>
          <w:lang w:val="en-US"/>
        </w:rPr>
      </w:pPr>
      <w:r>
        <w:rPr>
          <w:rFonts w:hint="eastAsia" w:ascii="宋体" w:hAnsi="宋体" w:eastAsia="Times New Roman" w:cs="宋体"/>
          <w:color w:val="000000"/>
          <w:kern w:val="0"/>
          <w:sz w:val="28"/>
          <w:szCs w:val="28"/>
          <w:lang w:val="en-US" w:eastAsia="zh-CN" w:bidi="ar"/>
        </w:rPr>
        <w:t xml:space="preserve">     此致</w:t>
      </w:r>
    </w:p>
    <w:p>
      <w:pPr>
        <w:keepNext w:val="0"/>
        <w:keepLines w:val="0"/>
        <w:widowControl w:val="0"/>
        <w:suppressLineNumbers w:val="0"/>
        <w:adjustRightInd w:val="0"/>
        <w:spacing w:before="0" w:beforeAutospacing="0" w:after="0" w:afterAutospacing="0" w:line="540" w:lineRule="exact"/>
        <w:ind w:left="0" w:right="0" w:firstLine="560" w:firstLineChars="200"/>
        <w:jc w:val="both"/>
        <w:rPr>
          <w:rFonts w:hint="eastAsia" w:ascii="宋体" w:hAnsi="宋体" w:eastAsia="Times New Roman" w:cs="宋体"/>
          <w:color w:val="000000"/>
          <w:sz w:val="28"/>
          <w:szCs w:val="28"/>
          <w:u w:val="single"/>
          <w:lang w:val="en-US"/>
        </w:rPr>
      </w:pPr>
      <w:r>
        <w:rPr>
          <w:rFonts w:hint="eastAsia" w:ascii="宋体" w:hAnsi="宋体" w:eastAsia="Times New Roman" w:cs="宋体"/>
          <w:color w:val="000000"/>
          <w:kern w:val="0"/>
          <w:sz w:val="28"/>
          <w:szCs w:val="28"/>
          <w:u w:val="single"/>
          <w:lang w:val="en-US" w:eastAsia="zh-CN" w:bidi="ar"/>
        </w:rPr>
        <w:t>南阳市中级人民法院</w:t>
      </w:r>
    </w:p>
    <w:p>
      <w:pPr>
        <w:keepNext w:val="0"/>
        <w:keepLines w:val="0"/>
        <w:widowControl w:val="0"/>
        <w:suppressLineNumbers w:val="0"/>
        <w:adjustRightInd w:val="0"/>
        <w:spacing w:before="0" w:beforeAutospacing="0" w:after="0" w:afterAutospacing="0" w:line="540" w:lineRule="exact"/>
        <w:ind w:left="0" w:right="0" w:firstLine="560" w:firstLineChars="200"/>
        <w:jc w:val="both"/>
        <w:rPr>
          <w:rFonts w:hint="eastAsia" w:ascii="宋体" w:hAnsi="宋体" w:eastAsia="Times New Roman" w:cs="宋体"/>
          <w:color w:val="000000"/>
          <w:sz w:val="28"/>
          <w:szCs w:val="28"/>
          <w:u w:val="single"/>
          <w:lang w:val="en-US"/>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keepNext w:val="0"/>
        <w:keepLines w:val="0"/>
        <w:widowControl w:val="0"/>
        <w:suppressLineNumbers w:val="0"/>
        <w:adjustRightInd w:val="0"/>
        <w:spacing w:before="0" w:beforeAutospacing="0" w:after="0" w:afterAutospacing="0" w:line="540" w:lineRule="exact"/>
        <w:ind w:left="1" w:right="0"/>
        <w:jc w:val="both"/>
        <w:rPr>
          <w:rFonts w:hint="eastAsia" w:ascii="宋体" w:hAnsi="宋体" w:eastAsia="Times New Roman" w:cs="宋体"/>
          <w:color w:val="000000"/>
          <w:sz w:val="28"/>
          <w:szCs w:val="28"/>
          <w:u w:val="single"/>
          <w:lang w:val="en-US"/>
        </w:rPr>
      </w:pPr>
    </w:p>
    <w:p>
      <w:pPr>
        <w:keepNext w:val="0"/>
        <w:keepLines w:val="0"/>
        <w:widowControl w:val="0"/>
        <w:suppressLineNumbers w:val="0"/>
        <w:adjustRightInd w:val="0"/>
        <w:spacing w:before="0" w:beforeAutospacing="0" w:after="0" w:afterAutospacing="0" w:line="540" w:lineRule="exact"/>
        <w:ind w:left="0" w:right="0"/>
        <w:jc w:val="both"/>
        <w:rPr>
          <w:rFonts w:hint="eastAsia" w:ascii="宋体" w:hAnsi="宋体" w:eastAsia="Times New Roman" w:cs="宋体"/>
          <w:color w:val="000000"/>
          <w:sz w:val="28"/>
          <w:szCs w:val="28"/>
          <w:u w:val="single"/>
          <w:lang w:val="en-US"/>
        </w:rPr>
      </w:pPr>
      <w:r>
        <w:rPr>
          <w:rFonts w:hint="eastAsia" w:ascii="宋体" w:hAnsi="宋体" w:eastAsia="Times New Roman" w:cs="宋体"/>
          <w:color w:val="000000"/>
          <w:spacing w:val="28"/>
          <w:kern w:val="0"/>
          <w:sz w:val="30"/>
          <w:szCs w:val="30"/>
          <w:lang w:val="en-US" w:eastAsia="zh-CN" w:bidi="ar"/>
        </w:rPr>
        <w:t>附：罪犯</w:t>
      </w:r>
      <w:r>
        <w:rPr>
          <w:rFonts w:hint="eastAsia" w:ascii="宋体" w:hAnsi="宋体" w:eastAsia="Times New Roman" w:cs="宋体"/>
          <w:color w:val="000000"/>
          <w:kern w:val="0"/>
          <w:sz w:val="30"/>
          <w:szCs w:val="30"/>
          <w:u w:val="single"/>
          <w:lang w:val="en-US" w:eastAsia="zh-CN" w:bidi="ar"/>
        </w:rPr>
        <w:t>许正航</w:t>
      </w:r>
      <w:r>
        <w:rPr>
          <w:rFonts w:hint="eastAsia" w:ascii="宋体" w:hAnsi="宋体" w:eastAsia="Times New Roman" w:cs="宋体"/>
          <w:color w:val="000000"/>
          <w:spacing w:val="28"/>
          <w:kern w:val="0"/>
          <w:sz w:val="30"/>
          <w:szCs w:val="30"/>
          <w:lang w:val="en-US" w:eastAsia="zh-CN" w:bidi="ar"/>
        </w:rPr>
        <w:t>卷宗材料共</w:t>
      </w:r>
      <w:r>
        <w:rPr>
          <w:rFonts w:hint="eastAsia" w:ascii="宋体" w:hAnsi="宋体" w:eastAsia="Times New Roman" w:cs="宋体"/>
          <w:color w:val="000000"/>
          <w:spacing w:val="28"/>
          <w:kern w:val="0"/>
          <w:sz w:val="30"/>
          <w:szCs w:val="30"/>
          <w:u w:val="single"/>
          <w:lang w:val="en-US" w:eastAsia="zh-CN" w:bidi="ar"/>
        </w:rPr>
        <w:t>１</w:t>
      </w:r>
      <w:r>
        <w:rPr>
          <w:rFonts w:hint="eastAsia" w:ascii="宋体" w:hAnsi="宋体" w:eastAsia="Times New Roman" w:cs="宋体"/>
          <w:color w:val="000000"/>
          <w:spacing w:val="28"/>
          <w:kern w:val="0"/>
          <w:sz w:val="30"/>
          <w:szCs w:val="30"/>
          <w:lang w:val="en-US" w:eastAsia="zh-CN" w:bidi="ar"/>
        </w:rPr>
        <w:t>卷</w:t>
      </w:r>
      <w:r>
        <w:rPr>
          <w:rFonts w:hint="eastAsia" w:ascii="宋体" w:hAnsi="宋体" w:eastAsia="Times New Roman" w:cs="宋体"/>
          <w:color w:val="000000"/>
          <w:spacing w:val="28"/>
          <w:kern w:val="0"/>
          <w:sz w:val="30"/>
          <w:szCs w:val="30"/>
          <w:u w:val="single"/>
          <w:lang w:val="en-US" w:eastAsia="zh-CN" w:bidi="ar"/>
        </w:rPr>
        <w:t>１</w:t>
      </w:r>
      <w:r>
        <w:rPr>
          <w:rFonts w:hint="eastAsia" w:ascii="宋体" w:hAnsi="宋体" w:eastAsia="Times New Roman" w:cs="宋体"/>
          <w:color w:val="000000"/>
          <w:spacing w:val="28"/>
          <w:kern w:val="0"/>
          <w:sz w:val="30"/>
          <w:szCs w:val="30"/>
          <w:lang w:val="en-US" w:eastAsia="zh-CN" w:bidi="ar"/>
        </w:rPr>
        <w:t>册</w:t>
      </w:r>
      <w:r>
        <w:rPr>
          <w:rFonts w:hint="eastAsia" w:ascii="宋体" w:hAnsi="宋体" w:eastAsia="Times New Roman" w:cs="宋体"/>
          <w:color w:val="000000"/>
          <w:spacing w:val="28"/>
          <w:kern w:val="0"/>
          <w:sz w:val="30"/>
          <w:szCs w:val="30"/>
          <w:u w:val="single"/>
          <w:lang w:val="en-US" w:eastAsia="zh-CN" w:bidi="ar"/>
        </w:rPr>
        <w:t xml:space="preserve">     </w:t>
      </w:r>
      <w:r>
        <w:rPr>
          <w:rFonts w:hint="eastAsia" w:ascii="宋体" w:hAnsi="宋体" w:eastAsia="Times New Roman" w:cs="宋体"/>
          <w:color w:val="000000"/>
          <w:spacing w:val="28"/>
          <w:kern w:val="0"/>
          <w:sz w:val="30"/>
          <w:szCs w:val="30"/>
          <w:lang w:val="en-US" w:eastAsia="zh-CN" w:bidi="ar"/>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DFC59BB"/>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