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545</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侯国钦</w:t>
      </w:r>
      <w:r>
        <w:rPr>
          <w:rFonts w:hint="eastAsia" w:ascii="楷体_GB2312" w:hAnsi="宋体" w:eastAsia="楷体_GB2312"/>
          <w:color w:val="auto"/>
          <w:spacing w:val="28"/>
          <w:szCs w:val="28"/>
          <w:u w:val="none" w:color="auto"/>
        </w:rPr>
        <w:t>，男，1967年7月15日出生，汉族，原户籍所在地河南省镇平县</w:t>
      </w:r>
      <w:r>
        <w:rPr>
          <w:rFonts w:hint="eastAsia" w:ascii="楷体_GB2312" w:hAnsi="宋体" w:eastAsia="楷体_GB2312"/>
          <w:color w:val="auto"/>
          <w:spacing w:val="28"/>
          <w:szCs w:val="28"/>
          <w:u w:val="none" w:color="auto"/>
          <w:lang w:eastAsia="zh-CN"/>
        </w:rPr>
        <w:t>，因危险驾驶罪</w:t>
      </w:r>
      <w:r>
        <w:rPr>
          <w:rFonts w:hint="eastAsia" w:ascii="楷体_GB2312" w:hAnsi="宋体" w:eastAsia="楷体_GB2312"/>
          <w:color w:val="auto"/>
          <w:spacing w:val="28"/>
          <w:szCs w:val="28"/>
          <w:u w:val="none" w:color="auto"/>
          <w:lang w:val="en-US" w:eastAsia="zh-CN"/>
        </w:rPr>
        <w:t>于2020年9月9日被河南省镇平县人民法院判处拘役一个月，并处罚金4000元。</w:t>
      </w:r>
      <w:r>
        <w:rPr>
          <w:rFonts w:hint="eastAsia" w:ascii="楷体_GB2312" w:hAnsi="宋体" w:eastAsia="楷体_GB2312"/>
          <w:color w:val="auto"/>
          <w:spacing w:val="28"/>
          <w:szCs w:val="28"/>
          <w:u w:val="none" w:color="auto"/>
        </w:rPr>
        <w:t>因强奸罪经河南省镇平县人民法院于2022年11月21日以(2022)豫1324刑初663号刑事判决书判处有期徒刑3年6个月；附加刑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刑期自2023年3月6日起至2026年8月20日止；于2023年</w:t>
      </w:r>
      <w:r>
        <w:rPr>
          <w:rFonts w:hint="eastAsia" w:ascii="楷体_GB2312" w:hAnsi="宋体" w:eastAsia="楷体_GB2312"/>
          <w:color w:val="auto"/>
          <w:spacing w:val="28"/>
          <w:szCs w:val="28"/>
          <w:u w:val="none" w:color="auto"/>
          <w:lang w:val="en-US" w:eastAsia="zh-CN"/>
        </w:rPr>
        <w:t>5</w:t>
      </w:r>
      <w:r>
        <w:rPr>
          <w:rFonts w:hint="eastAsia" w:ascii="楷体_GB2312" w:hAnsi="宋体" w:eastAsia="楷体_GB2312"/>
          <w:color w:val="auto"/>
          <w:spacing w:val="28"/>
          <w:szCs w:val="28"/>
          <w:u w:val="none" w:color="auto"/>
        </w:rPr>
        <w:t>月</w:t>
      </w:r>
      <w:r>
        <w:rPr>
          <w:rFonts w:hint="eastAsia" w:ascii="楷体_GB2312" w:hAnsi="宋体" w:eastAsia="楷体_GB2312"/>
          <w:color w:val="auto"/>
          <w:spacing w:val="28"/>
          <w:szCs w:val="28"/>
          <w:u w:val="none" w:color="auto"/>
          <w:lang w:val="en-US" w:eastAsia="zh-CN"/>
        </w:rPr>
        <w:t>8</w:t>
      </w:r>
      <w:r>
        <w:rPr>
          <w:rFonts w:hint="eastAsia" w:ascii="楷体_GB2312" w:hAnsi="宋体" w:eastAsia="楷体_GB2312"/>
          <w:color w:val="auto"/>
          <w:spacing w:val="28"/>
          <w:szCs w:val="28"/>
          <w:u w:val="none" w:color="auto"/>
        </w:rPr>
        <w:t>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11个月8天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于24年2月8月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25年2月7月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表扬奖励4</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侯国钦</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七个月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侯国钦</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2A9B5B62"/>
    <w:rsid w:val="32226A1F"/>
    <w:rsid w:val="32A30B0C"/>
    <w:rsid w:val="553F3F8F"/>
    <w:rsid w:val="5B692954"/>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775</Words>
  <Characters>838</Characters>
  <Lines>0</Lines>
  <Paragraphs>0</Paragraphs>
  <TotalTime>1</TotalTime>
  <ScaleCrop>false</ScaleCrop>
  <LinksUpToDate>false</LinksUpToDate>
  <CharactersWithSpaces>873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4EA4CAD3BFD248D0BAFB421393CCED24</vt:lpwstr>
  </property>
</Properties>
</file>