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458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b w:val="0"/>
          <w:bCs w:val="0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罪犯卢启涛，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化</w:t>
      </w:r>
      <w:r>
        <w:rPr>
          <w:rFonts w:hint="eastAsia" w:ascii="宋体" w:hAnsi="宋体"/>
          <w:spacing w:val="28"/>
          <w:sz w:val="28"/>
          <w:szCs w:val="28"/>
          <w:u w:val="single"/>
        </w:rPr>
        <w:t>名小雨，男，1995年1月16日出生，汉族，原户籍所在地福建省漳平市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，因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诈骗罪经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舞钢市人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民法院于2023年4月28日以（2022）豫0481刑初388号刑事判决书判处有期徒刑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五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个月，并处罚金60000元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（已执行）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、违法所得90000元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（已追缴）。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刑期自2022年7月6日起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至2027年12月15日止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。该犯同案犯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不服判决，提出上诉，经河南省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平顶山市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中级人民法院于20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29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日以（2023）豫04刑终191号刑事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裁定书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驳回上诉，维持原判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。于2023年10月20日送我狱服刑改造。服刑期间执行刑期变动情况:无。</w:t>
      </w:r>
      <w:r>
        <w:rPr>
          <w:rFonts w:hint="eastAsia" w:ascii="宋体" w:hAnsi="宋体"/>
          <w:b w:val="0"/>
          <w:bCs w:val="0"/>
          <w:color w:val="auto"/>
          <w:spacing w:val="28"/>
          <w:sz w:val="28"/>
          <w:szCs w:val="28"/>
          <w:u w:val="single"/>
        </w:rPr>
        <w:t>现余刑2年</w:t>
      </w:r>
      <w:r>
        <w:rPr>
          <w:rFonts w:hint="eastAsia" w:ascii="宋体" w:hAnsi="宋体"/>
          <w:b w:val="0"/>
          <w:bCs w:val="0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 w:val="0"/>
          <w:bCs w:val="0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b w:val="0"/>
          <w:bCs w:val="0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 w:val="0"/>
          <w:bCs w:val="0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24年7月12月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人员现场监督评审委员会评审活动程序，建议对罪犯卢启涛予以减刑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五个月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卢启涛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58481C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