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）宛狱减字第500号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张明华</w:t>
      </w:r>
      <w:r>
        <w:rPr>
          <w:rFonts w:hint="eastAsia" w:ascii="楷体_GB2312" w:hAnsi="宋体" w:eastAsia="楷体_GB2312"/>
          <w:color w:val="auto"/>
          <w:szCs w:val="28"/>
        </w:rPr>
        <w:t>，男，</w:t>
      </w:r>
      <w:r>
        <w:rPr>
          <w:rFonts w:ascii="楷体_GB2312" w:eastAsia="楷体_GB2312"/>
          <w:color w:val="auto"/>
          <w:szCs w:val="28"/>
        </w:rPr>
        <w:t>1990年2月3日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湖南省茶陵县</w:t>
      </w:r>
      <w:r>
        <w:rPr>
          <w:rFonts w:hint="eastAsia" w:ascii="楷体_GB2312" w:hAnsi="宋体" w:eastAsia="楷体_GB2312"/>
          <w:color w:val="auto"/>
          <w:szCs w:val="28"/>
        </w:rPr>
        <w:t>。</w:t>
      </w:r>
      <w:r>
        <w:rPr>
          <w:rFonts w:ascii="楷体_GB2312" w:eastAsia="楷体_GB2312"/>
          <w:color w:val="auto"/>
          <w:szCs w:val="28"/>
        </w:rPr>
        <w:t>2023年6月25日河南省郏县人民法院</w:t>
      </w:r>
      <w:r>
        <w:rPr>
          <w:rFonts w:hint="eastAsia" w:ascii="楷体_GB2312" w:eastAsia="楷体_GB2312"/>
          <w:color w:val="auto"/>
          <w:szCs w:val="28"/>
          <w:lang w:val="en-US" w:eastAsia="zh-CN"/>
        </w:rPr>
        <w:t>作出</w:t>
      </w:r>
      <w:r>
        <w:rPr>
          <w:rFonts w:ascii="楷体_GB2312" w:eastAsia="楷体_GB2312"/>
          <w:color w:val="auto"/>
          <w:szCs w:val="28"/>
        </w:rPr>
        <w:t>（2023）豫0425刑初108号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张明华犯</w:t>
      </w:r>
      <w:r>
        <w:rPr>
          <w:rFonts w:ascii="楷体_GB2312" w:eastAsia="楷体_GB2312"/>
          <w:color w:val="auto"/>
          <w:szCs w:val="28"/>
        </w:rPr>
        <w:t>开设赌场</w:t>
      </w:r>
      <w:r>
        <w:rPr>
          <w:rFonts w:hint="eastAsia" w:ascii="楷体_GB2312" w:eastAsia="楷体_GB2312"/>
          <w:color w:val="auto"/>
          <w:szCs w:val="28"/>
        </w:rPr>
        <w:t>罪，判处有期徒刑</w:t>
      </w:r>
      <w:r>
        <w:rPr>
          <w:rFonts w:ascii="楷体_GB2312" w:eastAsia="楷体_GB2312"/>
          <w:color w:val="auto"/>
          <w:szCs w:val="28"/>
        </w:rPr>
        <w:t>三年</w:t>
      </w:r>
      <w:r>
        <w:rPr>
          <w:rFonts w:hint="eastAsia" w:ascii="楷体_GB2312" w:eastAsia="楷体_GB2312"/>
          <w:color w:val="auto"/>
          <w:szCs w:val="28"/>
          <w:lang w:eastAsia="zh-CN"/>
        </w:rPr>
        <w:t>，并处罚金</w:t>
      </w:r>
      <w:r>
        <w:rPr>
          <w:rFonts w:hint="eastAsia" w:ascii="楷体_GB2312" w:eastAsia="楷体_GB2312"/>
          <w:color w:val="auto"/>
          <w:szCs w:val="28"/>
          <w:lang w:val="en-US" w:eastAsia="zh-CN"/>
        </w:rPr>
        <w:t>人民币</w:t>
      </w:r>
      <w:r>
        <w:rPr>
          <w:rFonts w:hint="eastAsia" w:ascii="楷体_GB2312" w:eastAsia="楷体_GB2312"/>
          <w:color w:val="auto"/>
          <w:szCs w:val="28"/>
          <w:lang w:eastAsia="zh-CN"/>
        </w:rPr>
        <w:t>50000元。追缴张明华违法所得人民币512426元。</w:t>
      </w:r>
      <w:r>
        <w:rPr>
          <w:rFonts w:hint="eastAsia" w:ascii="楷体_GB2312" w:hAnsi="宋体" w:eastAsia="楷体_GB2312"/>
          <w:color w:val="auto"/>
          <w:szCs w:val="28"/>
        </w:rPr>
        <w:t>刑期</w:t>
      </w:r>
      <w:r>
        <w:rPr>
          <w:rFonts w:ascii="楷体_GB2312" w:hAnsi="宋体" w:eastAsia="楷体_GB2312"/>
          <w:color w:val="auto"/>
          <w:szCs w:val="28"/>
        </w:rPr>
        <w:t>自2023年4月7日至2026年4月6日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2023年11月21日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6个月25天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合中缝岗位上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2024年8月，2025年1月6月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3</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张明华</w:t>
      </w:r>
      <w:r>
        <w:rPr>
          <w:rFonts w:hint="eastAsia" w:ascii="楷体_GB2312" w:eastAsia="楷体_GB2312"/>
          <w:color w:val="auto"/>
          <w:szCs w:val="28"/>
        </w:rPr>
        <w:t>予以减刑</w:t>
      </w:r>
      <w:r>
        <w:rPr>
          <w:rFonts w:hint="eastAsia" w:ascii="楷体_GB2312" w:eastAsia="楷体_GB2312"/>
          <w:color w:val="auto"/>
          <w:szCs w:val="28"/>
          <w:u w:val="single"/>
        </w:rPr>
        <w:t>五个月</w:t>
      </w:r>
      <w:r>
        <w:rPr>
          <w:rFonts w:hint="eastAsia" w:ascii="楷体_GB2312" w:eastAsia="楷体_GB2312"/>
          <w:color w:val="auto"/>
          <w:szCs w:val="28"/>
        </w:rPr>
        <w:t>，特提请裁定。</w:t>
      </w:r>
    </w:p>
    <w:p>
      <w:pPr>
        <w:spacing w:line="540" w:lineRule="exact"/>
        <w:ind w:firstLine="560" w:firstLineChars="20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xml:space="preserve">　　　　　　　 　　　　　    </w:t>
      </w:r>
      <w:r>
        <w:rPr>
          <w:rFonts w:hint="eastAsia" w:ascii="楷体_GB2312" w:eastAsia="楷体_GB2312"/>
          <w:color w:val="auto"/>
          <w:szCs w:val="28"/>
          <w:lang w:val="en-US" w:eastAsia="zh-CN"/>
        </w:rPr>
        <w:t xml:space="preserve"> </w:t>
      </w:r>
      <w:r>
        <w:rPr>
          <w:rFonts w:hint="eastAsia" w:ascii="楷体_GB2312" w:eastAsia="楷体_GB2312"/>
          <w:color w:val="auto"/>
          <w:szCs w:val="28"/>
        </w:rPr>
        <w:t xml:space="preserve">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15"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张明华</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206" o:spid="_x0000_s1026" o:spt="202" type="#_x0000_t202" style="position:absolute;left:0pt;margin-left:0pt;margin-top:728.25pt;height:144pt;width:144pt;mso-position-vertical-relative:page;mso-wrap-style:none;z-index:251672576;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l5AYtUAAAAKAQAADwAAAAAAAAAB&#10;ACAAAAAiAAAAZHJzL2Rvd25yZXYueG1sUEsBAhQAFAAAAAgAh07iQBpKAZ6hAQAAKgMAAA4AAAAA&#10;AAAAAQAgAAAAJAEAAGRycy9lMm9Eb2MueG1sUEsFBgAAAAAGAAYAWQEAADcFA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张明华</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93ACD"/>
    <w:rsid w:val="7309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