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）宛狱减字第488号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张首俊</w:t>
      </w:r>
      <w:r>
        <w:rPr>
          <w:rFonts w:hint="eastAsia" w:ascii="楷体_GB2312" w:hAnsi="宋体" w:eastAsia="楷体_GB2312"/>
          <w:color w:val="auto"/>
          <w:szCs w:val="28"/>
        </w:rPr>
        <w:t>，男，</w:t>
      </w:r>
      <w:r>
        <w:rPr>
          <w:rFonts w:ascii="楷体_GB2312" w:eastAsia="楷体_GB2312"/>
          <w:color w:val="auto"/>
          <w:szCs w:val="28"/>
        </w:rPr>
        <w:t>1972年3月27日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河南省新乡县</w:t>
      </w:r>
      <w:r>
        <w:rPr>
          <w:rFonts w:hint="eastAsia" w:ascii="楷体_GB2312" w:hAnsi="宋体" w:eastAsia="楷体_GB2312"/>
          <w:color w:val="auto"/>
          <w:szCs w:val="28"/>
        </w:rPr>
        <w:t>。</w:t>
      </w:r>
      <w:r>
        <w:rPr>
          <w:rFonts w:hint="eastAsia" w:ascii="楷体_GB2312" w:hAnsi="宋体" w:eastAsia="楷体_GB2312"/>
          <w:color w:val="auto"/>
          <w:szCs w:val="28"/>
          <w:lang w:val="en-US" w:eastAsia="zh-CN"/>
        </w:rPr>
        <w:t>曾</w:t>
      </w:r>
      <w:r>
        <w:rPr>
          <w:rFonts w:hint="eastAsia" w:ascii="楷体_GB2312" w:hAnsi="宋体" w:eastAsia="楷体_GB2312"/>
          <w:color w:val="auto"/>
          <w:szCs w:val="28"/>
        </w:rPr>
        <w:t>因犯交通肇事罪，于2009年1月7日被陕西省勉县人民法院判处有期徒刑四年。</w:t>
      </w:r>
      <w:r>
        <w:rPr>
          <w:rFonts w:ascii="楷体_GB2312" w:eastAsia="楷体_GB2312"/>
          <w:color w:val="auto"/>
          <w:szCs w:val="28"/>
        </w:rPr>
        <w:t>2022年8月5日河南省郑州市管城回族区人民法院</w:t>
      </w:r>
      <w:r>
        <w:rPr>
          <w:rFonts w:hint="eastAsia" w:ascii="楷体_GB2312" w:eastAsia="楷体_GB2312"/>
          <w:color w:val="auto"/>
          <w:szCs w:val="28"/>
          <w:lang w:val="en-US" w:eastAsia="zh-CN"/>
        </w:rPr>
        <w:t>作出</w:t>
      </w:r>
      <w:r>
        <w:rPr>
          <w:rFonts w:ascii="楷体_GB2312" w:eastAsia="楷体_GB2312"/>
          <w:color w:val="auto"/>
          <w:szCs w:val="28"/>
        </w:rPr>
        <w:t>（2022）豫0104刑初113号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张首俊犯</w:t>
      </w:r>
      <w:r>
        <w:rPr>
          <w:rFonts w:ascii="楷体_GB2312" w:eastAsia="楷体_GB2312"/>
          <w:color w:val="auto"/>
          <w:szCs w:val="28"/>
        </w:rPr>
        <w:t>合同诈骗</w:t>
      </w:r>
      <w:r>
        <w:rPr>
          <w:rFonts w:hint="eastAsia" w:ascii="楷体_GB2312" w:eastAsia="楷体_GB2312"/>
          <w:color w:val="auto"/>
          <w:szCs w:val="28"/>
        </w:rPr>
        <w:t>罪，判处有期徒刑</w:t>
      </w:r>
      <w:r>
        <w:rPr>
          <w:rFonts w:ascii="楷体_GB2312" w:eastAsia="楷体_GB2312"/>
          <w:color w:val="auto"/>
          <w:szCs w:val="28"/>
        </w:rPr>
        <w:t>七年</w:t>
      </w:r>
      <w:r>
        <w:rPr>
          <w:rFonts w:hint="eastAsia" w:ascii="楷体_GB2312" w:eastAsia="楷体_GB2312"/>
          <w:color w:val="auto"/>
          <w:szCs w:val="28"/>
          <w:lang w:eastAsia="zh-CN"/>
        </w:rPr>
        <w:t>，并处罚金</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35000元。责令张首俊与同案犯娄自立、李辰浩等人共同退赔中原银行股份有限公司郑州分行</w:t>
      </w:r>
      <w:r>
        <w:rPr>
          <w:rFonts w:hint="eastAsia" w:ascii="楷体_GB2312" w:eastAsia="楷体_GB2312"/>
          <w:color w:val="auto"/>
          <w:szCs w:val="28"/>
          <w:lang w:val="en-US" w:eastAsia="zh-CN"/>
        </w:rPr>
        <w:t>人民币</w:t>
      </w:r>
      <w:r>
        <w:rPr>
          <w:rFonts w:hint="eastAsia" w:ascii="楷体_GB2312" w:eastAsia="楷体_GB2312"/>
          <w:color w:val="auto"/>
          <w:szCs w:val="28"/>
          <w:lang w:eastAsia="zh-CN"/>
        </w:rPr>
        <w:t>609070.25元。</w:t>
      </w:r>
      <w:r>
        <w:rPr>
          <w:rFonts w:hint="eastAsia" w:ascii="楷体_GB2312" w:hAnsi="宋体" w:eastAsia="楷体_GB2312"/>
          <w:color w:val="auto"/>
          <w:szCs w:val="28"/>
        </w:rPr>
        <w:t>刑期</w:t>
      </w:r>
      <w:r>
        <w:rPr>
          <w:rFonts w:ascii="楷体_GB2312" w:hAnsi="宋体" w:eastAsia="楷体_GB2312"/>
          <w:color w:val="auto"/>
          <w:szCs w:val="28"/>
        </w:rPr>
        <w:t>自2021年10月2日至2028年10月1日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2023年3月6日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无</w:t>
      </w:r>
      <w:r>
        <w:rPr>
          <w:rFonts w:hint="eastAsia" w:ascii="楷体_GB2312" w:hAnsi="宋体" w:eastAsia="楷体_GB2312"/>
          <w:color w:val="auto"/>
          <w:szCs w:val="28"/>
        </w:rPr>
        <w:t>，现余刑</w:t>
      </w:r>
      <w:r>
        <w:rPr>
          <w:rFonts w:ascii="楷体_GB2312" w:eastAsia="楷体_GB2312"/>
          <w:color w:val="auto"/>
          <w:szCs w:val="28"/>
        </w:rPr>
        <w:t>3年19天</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自入监以来，在监狱警官的教育和挽救下，思想逐步得到了转变，能够认罪悔罪，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缝纫</w:t>
      </w:r>
      <w:r>
        <w:rPr>
          <w:rFonts w:hint="eastAsia" w:ascii="楷体_GB2312" w:hAnsi="宋体" w:eastAsia="楷体_GB2312"/>
          <w:snapToGrid w:val="0"/>
          <w:color w:val="auto"/>
          <w:szCs w:val="28"/>
          <w:u w:val="single"/>
          <w:lang w:eastAsia="zh-CN"/>
        </w:rPr>
        <w:t>圆铁环岗位上</w:t>
      </w:r>
      <w:r>
        <w:rPr>
          <w:rFonts w:hint="eastAsia" w:ascii="楷体_GB2312" w:hAnsi="宋体" w:eastAsia="楷体_GB2312"/>
          <w:snapToGrid w:val="0"/>
          <w:color w:val="auto"/>
          <w:szCs w:val="28"/>
          <w:u w:val="single"/>
        </w:rPr>
        <w:t>该犯能够服从分配，听从指挥，主动学习生产技能，提高技术水平，劳动中遵守操作规程和工艺要求，不违章作业，保质保量完成劳动任务。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2023年12月，2024年6月11月，2025年4月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06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4</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张首俊</w:t>
      </w:r>
      <w:r>
        <w:rPr>
          <w:rFonts w:hint="eastAsia" w:ascii="楷体_GB2312" w:eastAsia="楷体_GB2312"/>
          <w:color w:val="auto"/>
          <w:szCs w:val="28"/>
        </w:rPr>
        <w:t>予以减刑</w:t>
      </w:r>
      <w:r>
        <w:rPr>
          <w:rFonts w:hint="eastAsia" w:ascii="楷体_GB2312" w:eastAsia="楷体_GB2312"/>
          <w:color w:val="auto"/>
          <w:szCs w:val="28"/>
          <w:u w:val="single"/>
        </w:rPr>
        <w:t>五个月</w:t>
      </w:r>
      <w:r>
        <w:rPr>
          <w:rFonts w:hint="eastAsia" w:ascii="楷体_GB2312" w:eastAsia="楷体_GB2312"/>
          <w:color w:val="auto"/>
          <w:szCs w:val="28"/>
        </w:rPr>
        <w:t>，特提请裁定。</w:t>
      </w:r>
    </w:p>
    <w:p>
      <w:pPr>
        <w:spacing w:line="540" w:lineRule="exact"/>
        <w:ind w:firstLine="420" w:firstLineChars="15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3"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张首俊</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wps:txbx>
                      <wps:bodyPr wrap="none" upright="1">
                        <a:spAutoFit/>
                      </wps:bodyPr>
                    </wps:wsp>
                  </a:graphicData>
                </a:graphic>
              </wp:anchor>
            </w:drawing>
          </mc:Choice>
          <mc:Fallback>
            <w:pict>
              <v:shape id="文本框 194" o:spid="_x0000_s1026" o:spt="202" type="#_x0000_t202" style="position:absolute;left:0pt;margin-left:0pt;margin-top:728.25pt;height:144pt;width:144pt;mso-position-vertical-relative:page;mso-wrap-style:none;z-index:251660288;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5eQGLVAAAACgEAAA8AAAAAAAAA&#10;AQAgAAAAIgAAAGRycy9kb3ducmV2LnhtbFBLAQIUABQAAAAIAIdO4kDckJ+hogEAACkDAAAOAAAA&#10;AAAAAAEAIAAAACQBAABkcnMvZTJvRG9jLnhtbFBLBQYAAAAABgAGAFkBAAA4BQ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张首俊</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color="auto"/>
                          <w:lang w:val="en-US" w:eastAsia="zh-CN"/>
                        </w:rPr>
                        <w:t xml:space="preserve">  </w:t>
                      </w:r>
                      <w:r>
                        <w:rPr>
                          <w:rFonts w:hint="eastAsia" w:ascii="楷体_GB2312" w:eastAsia="楷体_GB2312"/>
                          <w:szCs w:val="28"/>
                        </w:rPr>
                        <w:t>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7661D"/>
    <w:rsid w:val="7777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