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272" w:line="800" w:lineRule="exact"/>
        <w:jc w:val="center"/>
        <w:textAlignment w:val="auto"/>
        <w:rPr>
          <w:color w:val="auto"/>
        </w:rPr>
      </w:pPr>
      <w:r>
        <w:rPr>
          <w:rFonts w:hint="eastAsia" w:ascii="宋体"/>
          <w:b/>
          <w:color w:val="auto"/>
          <w:spacing w:val="28"/>
          <w:sz w:val="54"/>
        </w:rPr>
        <w:t>提请减刑建议书</w:t>
      </w:r>
    </w:p>
    <w:p>
      <w:pPr>
        <w:spacing w:after="277" w:line="500" w:lineRule="exac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w:t>
      </w:r>
      <w:r>
        <w:rPr>
          <w:rFonts w:hint="eastAsia" w:ascii="楷体_GB2312" w:eastAsia="楷体_GB2312"/>
          <w:color w:val="auto"/>
          <w:szCs w:val="28"/>
          <w:lang w:val="en-US" w:eastAsia="zh-CN"/>
        </w:rPr>
        <w:t>548</w:t>
      </w:r>
      <w:r>
        <w:rPr>
          <w:rFonts w:hint="eastAsia" w:ascii="楷体_GB2312" w:eastAsia="楷体_GB2312"/>
          <w:color w:val="auto"/>
          <w:szCs w:val="28"/>
        </w:rPr>
        <w:t>号</w:t>
      </w:r>
    </w:p>
    <w:p>
      <w:pPr>
        <w:spacing w:line="480" w:lineRule="exact"/>
        <w:ind w:firstLine="672" w:firstLineChars="200"/>
        <w:rPr>
          <w:rFonts w:hint="eastAsia" w:ascii="楷体_GB2312" w:hAnsi="宋体" w:eastAsia="楷体_GB2312"/>
          <w:color w:val="auto"/>
          <w:spacing w:val="28"/>
          <w:szCs w:val="28"/>
          <w:u w:val="none" w:color="auto"/>
        </w:rPr>
      </w:pPr>
      <w:r>
        <w:rPr>
          <w:rFonts w:hint="eastAsia" w:ascii="楷体_GB2312" w:hAnsi="宋体" w:eastAsia="楷体_GB2312"/>
          <w:color w:val="auto"/>
          <w:spacing w:val="28"/>
          <w:szCs w:val="28"/>
          <w:u w:val="none" w:color="auto"/>
        </w:rPr>
        <w:t>罪犯</w:t>
      </w:r>
      <w:r>
        <w:rPr>
          <w:rFonts w:hint="eastAsia" w:ascii="楷体_GB2312" w:eastAsia="楷体_GB2312"/>
          <w:color w:val="auto"/>
          <w:szCs w:val="28"/>
        </w:rPr>
        <w:t>徐世宇</w:t>
      </w:r>
      <w:r>
        <w:rPr>
          <w:rFonts w:hint="eastAsia" w:ascii="楷体_GB2312" w:hAnsi="宋体" w:eastAsia="楷体_GB2312"/>
          <w:color w:val="auto"/>
          <w:spacing w:val="28"/>
          <w:szCs w:val="28"/>
          <w:u w:val="none" w:color="auto"/>
        </w:rPr>
        <w:t>，男，1992年7月1日出生，汉族，原户籍所在地河南省宝丰县</w:t>
      </w:r>
      <w:r>
        <w:rPr>
          <w:rFonts w:hint="eastAsia" w:ascii="楷体_GB2312" w:hAnsi="宋体" w:eastAsia="楷体_GB2312"/>
          <w:color w:val="auto"/>
          <w:spacing w:val="28"/>
          <w:szCs w:val="28"/>
          <w:u w:val="none" w:color="auto"/>
          <w:lang w:eastAsia="zh-CN"/>
        </w:rPr>
        <w:t>，</w:t>
      </w:r>
      <w:r>
        <w:rPr>
          <w:rFonts w:hint="eastAsia" w:ascii="楷体_GB2312" w:hAnsi="宋体" w:eastAsia="楷体_GB2312"/>
          <w:color w:val="auto"/>
          <w:spacing w:val="28"/>
          <w:szCs w:val="28"/>
          <w:u w:val="none" w:color="auto"/>
        </w:rPr>
        <w:t>因猥亵儿童罪经河南省鲁山县人民法院于2021年11月23日以（2021）豫0423刑初455号刑事附带民事判决书判处有期徒刑5年6个月；附加刑</w:t>
      </w:r>
      <w:r>
        <w:rPr>
          <w:rFonts w:hint="eastAsia" w:ascii="楷体_GB2312" w:hAnsi="宋体" w:eastAsia="楷体_GB2312"/>
          <w:color w:val="auto"/>
          <w:spacing w:val="28"/>
          <w:szCs w:val="28"/>
          <w:u w:val="none" w:color="auto"/>
          <w:lang w:eastAsia="zh-CN"/>
        </w:rPr>
        <w:t>：民事赔偿5689.03元，</w:t>
      </w:r>
      <w:r>
        <w:rPr>
          <w:rFonts w:hint="eastAsia" w:ascii="楷体_GB2312" w:hAnsi="宋体" w:eastAsia="楷体_GB2312"/>
          <w:color w:val="auto"/>
          <w:spacing w:val="28"/>
          <w:szCs w:val="28"/>
          <w:u w:val="none" w:color="auto"/>
        </w:rPr>
        <w:t>刑期自2021年4月15日起至2026年10月14日止；于2022年2月23日送我狱服刑改造。服刑期间执行刑期变动情况：</w:t>
      </w:r>
      <w:r>
        <w:rPr>
          <w:rFonts w:hint="eastAsia" w:ascii="楷体_GB2312" w:eastAsia="楷体_GB2312"/>
          <w:color w:val="auto"/>
          <w:szCs w:val="28"/>
        </w:rPr>
        <w:t>202</w:t>
      </w:r>
      <w:r>
        <w:rPr>
          <w:rFonts w:hint="eastAsia" w:ascii="楷体_GB2312" w:eastAsia="楷体_GB2312"/>
          <w:color w:val="auto"/>
          <w:szCs w:val="28"/>
          <w:lang w:val="en-US" w:eastAsia="zh-CN"/>
        </w:rPr>
        <w:t>4</w:t>
      </w:r>
      <w:r>
        <w:rPr>
          <w:rFonts w:hint="eastAsia" w:ascii="楷体_GB2312" w:eastAsia="楷体_GB2312"/>
          <w:color w:val="auto"/>
          <w:szCs w:val="28"/>
        </w:rPr>
        <w:t>年</w:t>
      </w:r>
      <w:r>
        <w:rPr>
          <w:rFonts w:hint="eastAsia" w:ascii="楷体_GB2312" w:eastAsia="楷体_GB2312"/>
          <w:color w:val="auto"/>
          <w:szCs w:val="28"/>
          <w:lang w:val="en-US" w:eastAsia="zh-CN"/>
        </w:rPr>
        <w:t>4</w:t>
      </w:r>
      <w:r>
        <w:rPr>
          <w:rFonts w:hint="eastAsia" w:ascii="楷体_GB2312" w:eastAsia="楷体_GB2312"/>
          <w:color w:val="auto"/>
          <w:szCs w:val="28"/>
        </w:rPr>
        <w:t>月</w:t>
      </w:r>
      <w:r>
        <w:rPr>
          <w:rFonts w:hint="eastAsia" w:ascii="楷体_GB2312" w:eastAsia="楷体_GB2312"/>
          <w:color w:val="auto"/>
          <w:szCs w:val="28"/>
          <w:lang w:val="en-US" w:eastAsia="zh-CN"/>
        </w:rPr>
        <w:t>2</w:t>
      </w:r>
      <w:r>
        <w:rPr>
          <w:rFonts w:hint="eastAsia" w:ascii="楷体_GB2312" w:eastAsia="楷体_GB2312"/>
          <w:color w:val="auto"/>
          <w:szCs w:val="28"/>
        </w:rPr>
        <w:t>6日被河南省南阳市中级人民法院以(202</w:t>
      </w:r>
      <w:r>
        <w:rPr>
          <w:rFonts w:hint="eastAsia" w:ascii="楷体_GB2312" w:eastAsia="楷体_GB2312"/>
          <w:color w:val="auto"/>
          <w:szCs w:val="28"/>
          <w:lang w:val="en-US" w:eastAsia="zh-CN"/>
        </w:rPr>
        <w:t>4</w:t>
      </w:r>
      <w:r>
        <w:rPr>
          <w:rFonts w:hint="eastAsia" w:ascii="楷体_GB2312" w:eastAsia="楷体_GB2312"/>
          <w:color w:val="auto"/>
          <w:szCs w:val="28"/>
        </w:rPr>
        <w:t>)豫13刑更</w:t>
      </w:r>
      <w:r>
        <w:rPr>
          <w:rFonts w:hint="eastAsia" w:ascii="楷体_GB2312" w:eastAsia="楷体_GB2312"/>
          <w:color w:val="auto"/>
          <w:szCs w:val="28"/>
          <w:lang w:val="en-US" w:eastAsia="zh-CN"/>
        </w:rPr>
        <w:t>342</w:t>
      </w:r>
      <w:r>
        <w:rPr>
          <w:rFonts w:hint="eastAsia" w:ascii="楷体_GB2312" w:eastAsia="楷体_GB2312"/>
          <w:color w:val="auto"/>
          <w:szCs w:val="28"/>
        </w:rPr>
        <w:t>号刑事裁定书裁定减刑</w:t>
      </w:r>
      <w:r>
        <w:rPr>
          <w:rFonts w:hint="eastAsia" w:ascii="楷体_GB2312" w:eastAsia="楷体_GB2312"/>
          <w:color w:val="auto"/>
          <w:szCs w:val="28"/>
          <w:lang w:val="en-US" w:eastAsia="zh-CN"/>
        </w:rPr>
        <w:t>4</w:t>
      </w:r>
      <w:r>
        <w:rPr>
          <w:rFonts w:hint="eastAsia" w:ascii="楷体_GB2312" w:eastAsia="楷体_GB2312"/>
          <w:color w:val="auto"/>
          <w:szCs w:val="28"/>
        </w:rPr>
        <w:t>个月</w:t>
      </w:r>
      <w:r>
        <w:rPr>
          <w:rFonts w:hint="eastAsia" w:ascii="楷体_GB2312" w:hAnsi="宋体" w:eastAsia="楷体_GB2312"/>
          <w:color w:val="auto"/>
          <w:spacing w:val="28"/>
          <w:szCs w:val="28"/>
          <w:u w:val="none" w:color="auto"/>
        </w:rPr>
        <w:t>，现余刑</w:t>
      </w:r>
      <w:r>
        <w:rPr>
          <w:rFonts w:hint="eastAsia" w:ascii="楷体_GB2312" w:hAnsi="宋体" w:eastAsia="楷体_GB2312"/>
          <w:color w:val="auto"/>
          <w:spacing w:val="28"/>
          <w:szCs w:val="28"/>
          <w:u w:val="none" w:color="auto"/>
          <w:lang w:val="en-US" w:eastAsia="zh-CN"/>
        </w:rPr>
        <w:t>9个月2天</w:t>
      </w:r>
      <w:r>
        <w:rPr>
          <w:rFonts w:hint="eastAsia" w:ascii="楷体_GB2312" w:hAnsi="宋体" w:eastAsia="楷体_GB2312"/>
          <w:color w:val="auto"/>
          <w:spacing w:val="28"/>
          <w:szCs w:val="28"/>
          <w:u w:val="none" w:color="auto"/>
        </w:rPr>
        <w:t>。</w:t>
      </w:r>
      <w:r>
        <w:rPr>
          <w:rFonts w:hint="eastAsia" w:ascii="楷体_GB2312" w:hAnsi="宋体" w:eastAsia="楷体_GB2312"/>
          <w:color w:val="auto"/>
          <w:szCs w:val="28"/>
          <w:u w:val="none" w:color="auto"/>
        </w:rPr>
        <w:t xml:space="preserve"> </w:t>
      </w:r>
    </w:p>
    <w:p>
      <w:pPr>
        <w:spacing w:before="277" w:line="480" w:lineRule="exact"/>
        <w:ind w:firstLine="555"/>
        <w:rPr>
          <w:rFonts w:hint="eastAsia"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eastAsia="楷体_GB2312"/>
          <w:color w:val="auto"/>
          <w:spacing w:val="28"/>
          <w:szCs w:val="28"/>
          <w:lang w:eastAsia="zh-CN"/>
        </w:rPr>
        <w:t>改造中</w:t>
      </w:r>
      <w:r>
        <w:rPr>
          <w:rFonts w:hint="eastAsia" w:ascii="楷体_GB2312" w:eastAsia="楷体_GB2312"/>
          <w:color w:val="auto"/>
          <w:spacing w:val="28"/>
          <w:szCs w:val="28"/>
          <w:u w:val="single" w:color="auto"/>
        </w:rPr>
        <w:t>确有</w:t>
      </w:r>
      <w:r>
        <w:rPr>
          <w:rFonts w:hint="eastAsia" w:ascii="楷体_GB2312" w:hAnsi="MS Mincho" w:eastAsia="楷体_GB2312"/>
          <w:color w:val="auto"/>
          <w:spacing w:val="28"/>
          <w:szCs w:val="28"/>
          <w:u w:val="single"/>
        </w:rPr>
        <w:t>悔改表现</w:t>
      </w:r>
      <w:r>
        <w:rPr>
          <w:rFonts w:hint="eastAsia" w:ascii="楷体_GB2312" w:eastAsia="楷体_GB2312"/>
          <w:color w:val="auto"/>
          <w:spacing w:val="28"/>
          <w:szCs w:val="28"/>
        </w:rPr>
        <w:t>，具体事实如下：</w:t>
      </w:r>
    </w:p>
    <w:p>
      <w:pPr>
        <w:spacing w:before="294" w:line="500" w:lineRule="exact"/>
        <w:ind w:firstLine="59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自</w:t>
      </w:r>
      <w:r>
        <w:rPr>
          <w:rFonts w:hint="eastAsia" w:ascii="楷体_GB2312" w:hAnsi="楷体_GB2312" w:eastAsia="楷体_GB2312"/>
          <w:snapToGrid w:val="0"/>
          <w:color w:val="auto"/>
          <w:spacing w:val="20"/>
          <w:szCs w:val="28"/>
          <w:u w:val="single" w:color="auto"/>
          <w:lang w:eastAsia="zh-CN"/>
        </w:rPr>
        <w:t>上次减刑</w:t>
      </w:r>
      <w:r>
        <w:rPr>
          <w:rFonts w:hint="eastAsia" w:ascii="楷体_GB2312" w:hAnsi="楷体_GB2312" w:eastAsia="楷体_GB2312"/>
          <w:snapToGrid w:val="0"/>
          <w:color w:val="auto"/>
          <w:spacing w:val="20"/>
          <w:szCs w:val="28"/>
          <w:u w:val="single" w:color="auto"/>
        </w:rPr>
        <w:t>以来，能够认罪</w:t>
      </w:r>
      <w:r>
        <w:rPr>
          <w:rFonts w:hint="eastAsia" w:ascii="楷体_GB2312" w:hAnsi="楷体_GB2312" w:eastAsia="楷体_GB2312"/>
          <w:snapToGrid w:val="0"/>
          <w:color w:val="auto"/>
          <w:spacing w:val="20"/>
          <w:szCs w:val="28"/>
          <w:u w:val="single" w:color="auto"/>
          <w:lang w:eastAsia="zh-CN"/>
        </w:rPr>
        <w:t>悔罪</w:t>
      </w:r>
      <w:r>
        <w:rPr>
          <w:rFonts w:hint="eastAsia" w:ascii="楷体_GB2312" w:hAnsi="楷体_GB2312" w:eastAsia="楷体_GB2312"/>
          <w:snapToGrid w:val="0"/>
          <w:color w:val="auto"/>
          <w:spacing w:val="20"/>
          <w:szCs w:val="28"/>
          <w:u w:val="single" w:color="auto"/>
        </w:rPr>
        <w:t>，服从法院判决，服从管理，剖析自己的犯罪根源，认清犯罪的危害，端正改造态度，明确改造目的，制定改造规划，</w:t>
      </w:r>
      <w:r>
        <w:rPr>
          <w:rFonts w:hint="eastAsia" w:ascii="楷体_GB2312" w:hAnsi="楷体_GB2312" w:eastAsia="楷体_GB2312"/>
          <w:snapToGrid w:val="0"/>
          <w:color w:val="auto"/>
          <w:spacing w:val="20"/>
          <w:szCs w:val="28"/>
          <w:u w:val="single" w:color="auto"/>
          <w:lang w:eastAsia="zh-CN"/>
        </w:rPr>
        <w:t>能够</w:t>
      </w:r>
      <w:r>
        <w:rPr>
          <w:rFonts w:hint="eastAsia" w:ascii="楷体_GB2312" w:hAnsi="楷体_GB2312" w:eastAsia="楷体_GB2312"/>
          <w:snapToGrid w:val="0"/>
          <w:color w:val="auto"/>
          <w:spacing w:val="20"/>
          <w:szCs w:val="28"/>
          <w:u w:val="single" w:color="auto"/>
        </w:rPr>
        <w:t>踏实改造，矫正恶习。</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在改造中，该犯能够遵守法律法规及监规，接受教育改造，以《服刑人员行为规范》为准绳约束自己的一言一行，努力养成良好的行为习惯。自入狱以来没有出现过</w:t>
      </w:r>
      <w:r>
        <w:rPr>
          <w:rFonts w:hint="eastAsia" w:ascii="楷体_GB2312" w:hAnsi="楷体_GB2312" w:eastAsia="楷体_GB2312"/>
          <w:snapToGrid w:val="0"/>
          <w:color w:val="auto"/>
          <w:spacing w:val="20"/>
          <w:szCs w:val="28"/>
          <w:u w:val="single" w:color="auto"/>
          <w:lang w:eastAsia="zh-CN"/>
        </w:rPr>
        <w:t>严重</w:t>
      </w:r>
      <w:r>
        <w:rPr>
          <w:rFonts w:hint="eastAsia" w:ascii="楷体_GB2312" w:hAnsi="楷体_GB2312" w:eastAsia="楷体_GB2312"/>
          <w:snapToGrid w:val="0"/>
          <w:color w:val="auto"/>
          <w:spacing w:val="20"/>
          <w:szCs w:val="28"/>
          <w:u w:val="single" w:color="auto"/>
        </w:rPr>
        <w:t>违规违纪现象。</w:t>
      </w:r>
    </w:p>
    <w:p>
      <w:pPr>
        <w:spacing w:line="500" w:lineRule="exact"/>
        <w:ind w:firstLine="640" w:firstLineChars="200"/>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在“三课”学习当中，该犯能够端正学习态度，接受教育改造。在考试中，各科考试成绩</w:t>
      </w:r>
      <w:r>
        <w:rPr>
          <w:rFonts w:hint="eastAsia" w:ascii="楷体_GB2312" w:hAnsi="楷体_GB2312" w:eastAsia="楷体_GB2312"/>
          <w:snapToGrid w:val="0"/>
          <w:color w:val="auto"/>
          <w:spacing w:val="20"/>
          <w:szCs w:val="28"/>
          <w:u w:val="single" w:color="auto"/>
          <w:lang w:eastAsia="zh-CN"/>
        </w:rPr>
        <w:t>合格</w:t>
      </w:r>
      <w:r>
        <w:rPr>
          <w:rFonts w:hint="eastAsia" w:ascii="楷体_GB2312" w:hAnsi="楷体_GB2312" w:eastAsia="楷体_GB2312"/>
          <w:snapToGrid w:val="0"/>
          <w:color w:val="auto"/>
          <w:spacing w:val="20"/>
          <w:szCs w:val="28"/>
          <w:u w:val="single" w:color="auto"/>
        </w:rPr>
        <w:t>。</w:t>
      </w:r>
    </w:p>
    <w:p>
      <w:pPr>
        <w:spacing w:line="500" w:lineRule="exact"/>
        <w:ind w:firstLine="640" w:firstLineChars="200"/>
        <w:jc w:val="left"/>
        <w:rPr>
          <w:rFonts w:hint="eastAsia" w:ascii="楷体_GB2312" w:hAnsi="楷体_GB2312" w:eastAsia="楷体_GB2312"/>
          <w:snapToGrid w:val="0"/>
          <w:color w:val="auto"/>
          <w:spacing w:val="20"/>
          <w:szCs w:val="28"/>
          <w:u w:val="single" w:color="auto"/>
        </w:rPr>
      </w:pPr>
      <w:r>
        <w:rPr>
          <w:rFonts w:hint="eastAsia" w:ascii="楷体_GB2312" w:hAnsi="楷体_GB2312" w:eastAsia="楷体_GB2312"/>
          <w:snapToGrid w:val="0"/>
          <w:color w:val="auto"/>
          <w:spacing w:val="20"/>
          <w:szCs w:val="28"/>
          <w:u w:val="single" w:color="auto"/>
        </w:rPr>
        <w:t>在劳动中，该犯能够参加监区组织的简单劳动，努力完成劳动任务。</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该犯至本次提请减刑假释确定的考核截止日期202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6</w:t>
      </w:r>
      <w:r>
        <w:rPr>
          <w:rFonts w:hint="eastAsia" w:ascii="楷体_GB2312" w:hAnsi="楷体_GB2312" w:eastAsia="楷体_GB2312"/>
          <w:color w:val="auto"/>
          <w:spacing w:val="20"/>
          <w:szCs w:val="28"/>
          <w:u w:val="single" w:color="auto"/>
        </w:rPr>
        <w:t>月</w:t>
      </w:r>
      <w:r>
        <w:rPr>
          <w:rFonts w:hint="eastAsia" w:ascii="楷体_GB2312" w:hAnsi="楷体_GB2312" w:eastAsia="楷体_GB2312"/>
          <w:color w:val="auto"/>
          <w:spacing w:val="20"/>
          <w:szCs w:val="28"/>
          <w:u w:val="single" w:color="auto"/>
          <w:lang w:val="en-US" w:eastAsia="zh-CN"/>
        </w:rPr>
        <w:t>30</w:t>
      </w:r>
      <w:r>
        <w:rPr>
          <w:rFonts w:hint="eastAsia" w:ascii="楷体_GB2312" w:hAnsi="楷体_GB2312" w:eastAsia="楷体_GB2312"/>
          <w:color w:val="auto"/>
          <w:spacing w:val="20"/>
          <w:szCs w:val="28"/>
          <w:u w:val="single" w:color="auto"/>
        </w:rPr>
        <w:t>日（包括202</w:t>
      </w:r>
      <w:r>
        <w:rPr>
          <w:rFonts w:hint="eastAsia" w:ascii="楷体_GB2312" w:hAnsi="楷体_GB2312" w:eastAsia="楷体_GB2312"/>
          <w:color w:val="auto"/>
          <w:spacing w:val="20"/>
          <w:szCs w:val="28"/>
          <w:u w:val="single" w:color="auto"/>
          <w:lang w:val="en-US" w:eastAsia="zh-CN"/>
        </w:rPr>
        <w:t>5</w:t>
      </w:r>
      <w:r>
        <w:rPr>
          <w:rFonts w:hint="eastAsia" w:ascii="楷体_GB2312" w:hAnsi="楷体_GB2312" w:eastAsia="楷体_GB2312"/>
          <w:color w:val="auto"/>
          <w:spacing w:val="20"/>
          <w:szCs w:val="28"/>
          <w:u w:val="single" w:color="auto"/>
        </w:rPr>
        <w:t>年</w:t>
      </w:r>
      <w:r>
        <w:rPr>
          <w:rFonts w:hint="eastAsia" w:ascii="楷体_GB2312" w:hAnsi="楷体_GB2312" w:eastAsia="楷体_GB2312"/>
          <w:color w:val="auto"/>
          <w:spacing w:val="20"/>
          <w:szCs w:val="28"/>
          <w:u w:val="single" w:color="auto"/>
          <w:lang w:val="en-US" w:eastAsia="zh-CN"/>
        </w:rPr>
        <w:t>7</w:t>
      </w:r>
      <w:r>
        <w:rPr>
          <w:rFonts w:hint="eastAsia" w:ascii="楷体_GB2312" w:hAnsi="楷体_GB2312" w:eastAsia="楷体_GB2312"/>
          <w:color w:val="auto"/>
          <w:spacing w:val="20"/>
          <w:szCs w:val="28"/>
          <w:u w:val="single" w:color="auto"/>
        </w:rPr>
        <w:t>月21日前已审批签章过且已完成所有法定程序后的表扬奖励、计分考核）</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于24年4月9月</w:t>
      </w:r>
      <w:r>
        <w:rPr>
          <w:rFonts w:hint="eastAsia" w:ascii="楷体_GB2312" w:hAnsi="楷体_GB2312" w:eastAsia="楷体_GB2312"/>
          <w:color w:val="auto"/>
          <w:spacing w:val="20"/>
          <w:szCs w:val="28"/>
          <w:u w:val="single" w:color="auto"/>
          <w:lang w:eastAsia="zh-CN"/>
        </w:rPr>
        <w:t>、</w:t>
      </w:r>
      <w:r>
        <w:rPr>
          <w:rFonts w:hint="eastAsia" w:ascii="楷体_GB2312" w:hAnsi="楷体_GB2312" w:eastAsia="楷体_GB2312"/>
          <w:color w:val="auto"/>
          <w:spacing w:val="20"/>
          <w:szCs w:val="28"/>
          <w:u w:val="single" w:color="auto"/>
        </w:rPr>
        <w:t>25年3月</w:t>
      </w:r>
      <w:r>
        <w:rPr>
          <w:rFonts w:hint="eastAsia" w:ascii="楷体_GB2312" w:hAnsi="楷体_GB2312" w:eastAsia="楷体_GB2312"/>
          <w:color w:val="auto"/>
          <w:spacing w:val="20"/>
          <w:szCs w:val="28"/>
          <w:u w:val="single" w:color="auto"/>
          <w:lang w:eastAsia="zh-CN"/>
        </w:rPr>
        <w:t>共受</w:t>
      </w:r>
      <w:r>
        <w:rPr>
          <w:rFonts w:hint="eastAsia" w:ascii="楷体_GB2312" w:hAnsi="楷体_GB2312" w:eastAsia="楷体_GB2312"/>
          <w:color w:val="auto"/>
          <w:spacing w:val="20"/>
          <w:szCs w:val="28"/>
          <w:u w:val="single" w:color="auto"/>
        </w:rPr>
        <w:t>表扬奖励3</w:t>
      </w:r>
      <w:r>
        <w:rPr>
          <w:rFonts w:hint="eastAsia" w:ascii="楷体_GB2312" w:hAnsi="楷体_GB2312" w:eastAsia="楷体_GB2312"/>
          <w:color w:val="auto"/>
          <w:spacing w:val="20"/>
          <w:szCs w:val="28"/>
          <w:u w:val="single" w:color="auto"/>
          <w:lang w:eastAsia="zh-CN"/>
        </w:rPr>
        <w:t>次</w:t>
      </w:r>
      <w:r>
        <w:rPr>
          <w:rFonts w:hint="eastAsia" w:ascii="楷体_GB2312" w:hAnsi="楷体_GB2312" w:eastAsia="楷体_GB2312"/>
          <w:color w:val="auto"/>
          <w:spacing w:val="20"/>
          <w:szCs w:val="28"/>
          <w:u w:val="single" w:color="auto"/>
        </w:rPr>
        <w:t>。</w:t>
      </w:r>
    </w:p>
    <w:p>
      <w:pPr>
        <w:spacing w:line="500" w:lineRule="exact"/>
        <w:ind w:firstLine="640" w:firstLineChars="200"/>
        <w:jc w:val="left"/>
        <w:rPr>
          <w:rFonts w:hint="eastAsia" w:ascii="楷体_GB2312" w:hAnsi="楷体_GB2312" w:eastAsia="楷体_GB2312"/>
          <w:color w:val="auto"/>
          <w:spacing w:val="20"/>
          <w:szCs w:val="28"/>
          <w:u w:val="single" w:color="auto"/>
        </w:rPr>
      </w:pPr>
      <w:r>
        <w:rPr>
          <w:rFonts w:hint="eastAsia" w:ascii="楷体_GB2312" w:hAnsi="楷体_GB2312" w:eastAsia="楷体_GB2312"/>
          <w:color w:val="auto"/>
          <w:spacing w:val="20"/>
          <w:szCs w:val="28"/>
          <w:u w:val="single" w:color="auto"/>
        </w:rPr>
        <w:t>综上所述，该犯在近期确有悔改表现。</w:t>
      </w:r>
    </w:p>
    <w:p>
      <w:pPr>
        <w:spacing w:line="500" w:lineRule="exact"/>
        <w:ind w:firstLine="672" w:firstLineChars="200"/>
        <w:jc w:val="left"/>
        <w:rPr>
          <w:rFonts w:hint="eastAsia"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color="auto"/>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w:t>
      </w:r>
      <w:r>
        <w:rPr>
          <w:rFonts w:hint="eastAsia" w:ascii="楷体_GB2312" w:eastAsia="楷体_GB2312"/>
          <w:color w:val="auto"/>
          <w:spacing w:val="28"/>
          <w:szCs w:val="28"/>
          <w:u w:val="single"/>
          <w:lang w:eastAsia="zh-CN"/>
        </w:rPr>
        <w:t>七</w:t>
      </w:r>
      <w:r>
        <w:rPr>
          <w:rFonts w:hint="eastAsia" w:ascii="楷体_GB2312" w:eastAsia="楷体_GB2312"/>
          <w:color w:val="auto"/>
          <w:spacing w:val="28"/>
          <w:szCs w:val="28"/>
          <w:u w:val="single"/>
        </w:rPr>
        <w:t>十</w:t>
      </w:r>
      <w:r>
        <w:rPr>
          <w:rFonts w:hint="eastAsia" w:ascii="楷体_GB2312" w:eastAsia="楷体_GB2312"/>
          <w:color w:val="auto"/>
          <w:spacing w:val="28"/>
          <w:szCs w:val="28"/>
          <w:u w:val="single"/>
          <w:lang w:eastAsia="zh-CN"/>
        </w:rPr>
        <w:t>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后公示二日、刑罚执行科审查、监狱减刑假释评审委员会评审后公示五个工作日、监狱长办公会议决定，并书面通报和邀请驻狱检查人员现场监督监区集体研究和评审委员会评审活动等程序，建议对罪犯</w:t>
      </w:r>
      <w:r>
        <w:rPr>
          <w:rFonts w:hint="eastAsia" w:ascii="楷体_GB2312" w:hAnsi="宋体" w:eastAsia="楷体_GB2312"/>
          <w:color w:val="auto"/>
          <w:spacing w:val="28"/>
          <w:szCs w:val="28"/>
          <w:u w:val="single" w:color="auto"/>
        </w:rPr>
        <w:t>徐世宇</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lang w:eastAsia="zh-CN"/>
        </w:rPr>
        <w:t>三个月</w:t>
      </w:r>
      <w:r>
        <w:rPr>
          <w:rFonts w:hint="eastAsia" w:ascii="楷体_GB2312" w:eastAsia="楷体_GB2312"/>
          <w:color w:val="auto"/>
          <w:spacing w:val="28"/>
          <w:szCs w:val="28"/>
        </w:rPr>
        <w:t>，特提请裁定。</w:t>
      </w:r>
    </w:p>
    <w:p>
      <w:pPr>
        <w:spacing w:line="500" w:lineRule="exact"/>
        <w:ind w:firstLine="555"/>
        <w:rPr>
          <w:rFonts w:hint="eastAsia" w:ascii="楷体_GB2312" w:eastAsia="楷体_GB2312"/>
          <w:color w:val="auto"/>
          <w:spacing w:val="28"/>
          <w:szCs w:val="28"/>
        </w:rPr>
      </w:pPr>
    </w:p>
    <w:p>
      <w:pPr>
        <w:spacing w:line="500" w:lineRule="exact"/>
        <w:ind w:firstLine="672" w:firstLineChars="200"/>
        <w:rPr>
          <w:rFonts w:hint="eastAsia" w:ascii="楷体_GB2312" w:eastAsia="楷体_GB2312"/>
          <w:color w:val="auto"/>
          <w:szCs w:val="28"/>
        </w:rPr>
      </w:pPr>
      <w:r>
        <w:rPr>
          <w:rFonts w:hint="eastAsia" w:ascii="楷体_GB2312" w:eastAsia="楷体_GB2312"/>
          <w:color w:val="auto"/>
          <w:spacing w:val="28"/>
          <w:szCs w:val="28"/>
        </w:rPr>
        <w:t>此致</w:t>
      </w:r>
    </w:p>
    <w:p>
      <w:pPr>
        <w:spacing w:line="500" w:lineRule="exact"/>
        <w:rPr>
          <w:rFonts w:hint="eastAsia" w:ascii="楷体_GB2312" w:eastAsia="楷体_GB2312"/>
          <w:color w:val="auto"/>
          <w:spacing w:val="28"/>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rPr>
          <w:rFonts w:hint="eastAsia" w:ascii="楷体_GB2312" w:eastAsia="楷体_GB2312"/>
          <w:color w:val="auto"/>
          <w:szCs w:val="28"/>
        </w:rPr>
      </w:pPr>
    </w:p>
    <w:p>
      <w:pPr>
        <w:spacing w:line="460" w:lineRule="exact"/>
        <w:ind w:firstLine="5320" w:firstLineChars="1900"/>
        <w:rPr>
          <w:rFonts w:hint="eastAsia" w:ascii="楷体_GB2312" w:eastAsia="楷体_GB2312"/>
          <w:color w:val="auto"/>
          <w:szCs w:val="28"/>
        </w:rPr>
      </w:pPr>
      <w:r>
        <w:rPr>
          <w:rFonts w:hint="eastAsia" w:ascii="楷体_GB2312" w:eastAsia="楷体_GB2312"/>
          <w:color w:val="auto"/>
          <w:szCs w:val="28"/>
        </w:rPr>
        <w:t>河南省南阳监狱</w:t>
      </w:r>
    </w:p>
    <w:p>
      <w:pPr>
        <w:spacing w:line="460" w:lineRule="exact"/>
        <w:rPr>
          <w:rFonts w:hint="eastAsia" w:ascii="楷体_GB2312" w:eastAsia="楷体_GB2312"/>
          <w:color w:val="auto"/>
          <w:szCs w:val="28"/>
        </w:rPr>
      </w:pPr>
      <w:r>
        <w:rPr>
          <w:rFonts w:hint="eastAsia" w:ascii="楷体_GB2312" w:eastAsia="楷体_GB2312"/>
          <w:color w:val="auto"/>
          <w:spacing w:val="28"/>
          <w:szCs w:val="28"/>
        </w:rPr>
        <w:t>　　　　　　　　　　　　　　　　  （公章）</w:t>
      </w:r>
    </w:p>
    <w:p>
      <w:pPr>
        <w:spacing w:line="460" w:lineRule="exact"/>
        <w:rPr>
          <w:rFonts w:hint="eastAsia" w:ascii="楷体_GB2312" w:eastAsia="楷体_GB2312"/>
          <w:color w:val="auto"/>
          <w:szCs w:val="28"/>
          <w:lang w:eastAsia="zh-CN"/>
        </w:rPr>
      </w:pPr>
      <w:r>
        <w:rPr>
          <w:rFonts w:hint="eastAsia" w:ascii="楷体_GB2312" w:eastAsia="楷体_GB2312"/>
          <w:color w:val="auto"/>
          <w:spacing w:val="28"/>
          <w:szCs w:val="28"/>
        </w:rPr>
        <w:t xml:space="preserve">　　　　　　　　　　　　   </w:t>
      </w:r>
      <w:r>
        <w:rPr>
          <w:rFonts w:hint="eastAsia" w:ascii="楷体_GB2312" w:eastAsia="楷体_GB2312"/>
          <w:color w:val="auto"/>
          <w:spacing w:val="28"/>
          <w:szCs w:val="28"/>
          <w:u w:val="none" w:color="auto"/>
          <w:lang w:eastAsia="zh-CN"/>
        </w:rPr>
        <w:t>二0二五年九月十二日</w:t>
      </w: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rPr>
          <w:rFonts w:hint="eastAsia" w:ascii="楷体_GB2312" w:eastAsia="楷体_GB2312"/>
          <w:color w:val="auto"/>
          <w:szCs w:val="28"/>
        </w:rPr>
      </w:pPr>
    </w:p>
    <w:p>
      <w:pPr>
        <w:spacing w:line="500" w:lineRule="exact"/>
      </w:pPr>
      <w:r>
        <w:rPr>
          <w:rFonts w:hint="eastAsia" w:ascii="楷体_GB2312" w:eastAsia="楷体_GB2312"/>
          <w:color w:val="auto"/>
          <w:szCs w:val="28"/>
        </w:rPr>
        <w:t>附：罪犯</w:t>
      </w:r>
      <w:r>
        <w:rPr>
          <w:rFonts w:hint="eastAsia" w:ascii="楷体_GB2312" w:hAnsi="宋体" w:eastAsia="楷体_GB2312"/>
          <w:color w:val="auto"/>
          <w:spacing w:val="28"/>
          <w:szCs w:val="28"/>
          <w:u w:val="single" w:color="auto"/>
        </w:rPr>
        <w:t>徐世宇</w:t>
      </w:r>
      <w:r>
        <w:rPr>
          <w:rFonts w:hint="eastAsia" w:ascii="楷体_GB2312" w:eastAsia="楷体_GB2312"/>
          <w:color w:val="auto"/>
          <w:szCs w:val="28"/>
        </w:rPr>
        <w:t>卷宗材料共</w:t>
      </w:r>
      <w:r>
        <w:rPr>
          <w:rFonts w:hint="eastAsia" w:ascii="楷体_GB2312" w:eastAsia="楷体_GB2312"/>
          <w:color w:val="auto"/>
          <w:szCs w:val="28"/>
          <w:u w:val="single"/>
        </w:rPr>
        <w:t>１</w:t>
      </w:r>
      <w:r>
        <w:rPr>
          <w:rFonts w:hint="eastAsia" w:ascii="楷体_GB2312" w:eastAsia="楷体_GB2312"/>
          <w:color w:val="auto"/>
          <w:szCs w:val="28"/>
        </w:rPr>
        <w:t>卷</w:t>
      </w:r>
      <w:r>
        <w:rPr>
          <w:rFonts w:hint="eastAsia" w:ascii="楷体_GB2312" w:eastAsia="楷体_GB2312"/>
          <w:color w:val="auto"/>
          <w:szCs w:val="28"/>
          <w:u w:val="single"/>
        </w:rPr>
        <w:t>１</w:t>
      </w:r>
      <w:r>
        <w:rPr>
          <w:rFonts w:hint="eastAsia" w:ascii="楷体_GB2312" w:eastAsia="楷体_GB2312"/>
          <w:color w:val="auto"/>
          <w:szCs w:val="28"/>
        </w:rPr>
        <w:t>册_____页。</w:t>
      </w:r>
      <w:bookmarkStart w:id="0" w:name="_GoBack"/>
      <w:bookmarkEnd w:id="0"/>
    </w:p>
    <w:sectPr>
      <w:pgSz w:w="11906" w:h="16838"/>
      <w:pgMar w:top="1157" w:right="1800" w:bottom="1157"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392A"/>
    <w:rsid w:val="0EA4013B"/>
    <w:rsid w:val="0ED7603B"/>
    <w:rsid w:val="2A9B5B62"/>
    <w:rsid w:val="32226A1F"/>
    <w:rsid w:val="32A30B0C"/>
    <w:rsid w:val="44F62582"/>
    <w:rsid w:val="553F3F8F"/>
    <w:rsid w:val="57A72F1F"/>
    <w:rsid w:val="5B692954"/>
    <w:rsid w:val="6BD23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775</Words>
  <Characters>826</Characters>
  <Lines>0</Lines>
  <Paragraphs>0</Paragraphs>
  <TotalTime>0</TotalTime>
  <ScaleCrop>false</ScaleCrop>
  <LinksUpToDate>false</LinksUpToDate>
  <CharactersWithSpaces>861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2025-09-13T01:37:00Z</dcterms:created>
  <dc:creator>Administrator</dc:creator>
  <cp:lastModifiedBy>Administrator</cp:lastModifiedBy>
  <dcterms:modified xsi:type="dcterms:W3CDTF">2025-09-13T01:46:12Z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87656E941B4E47F189473BFBD87AFACA</vt:lpwstr>
  </property>
</Properties>
</file>