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680" w:lineRule="atLeast"/>
        <w:jc w:val="center"/>
        <w:rPr>
          <w:color w:val="auto"/>
        </w:rPr>
      </w:pPr>
      <w:r>
        <w:rPr>
          <w:rFonts w:ascii="宋体"/>
          <w:b/>
          <w:color w:val="auto"/>
          <w:spacing w:val="28"/>
          <w:sz w:val="54"/>
        </w:rPr>
        <w:t>提请减刑建议书</w:t>
      </w:r>
    </w:p>
    <w:p>
      <w:pPr>
        <w:wordWrap w:val="0"/>
        <w:spacing w:after="277" w:line="442" w:lineRule="atLeas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）宛狱减字第491号</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60" w:firstLineChars="200"/>
        <w:jc w:val="both"/>
        <w:textAlignment w:val="baseline"/>
        <w:outlineLvl w:val="9"/>
        <w:rPr>
          <w:rFonts w:ascii="楷体_GB2312" w:eastAsia="楷体_GB2312"/>
          <w:color w:val="auto"/>
          <w:szCs w:val="28"/>
        </w:rPr>
      </w:pPr>
      <w:r>
        <w:rPr>
          <w:rFonts w:hint="eastAsia" w:ascii="楷体_GB2312" w:hAnsi="宋体" w:eastAsia="楷体_GB2312"/>
          <w:color w:val="auto"/>
          <w:szCs w:val="28"/>
        </w:rPr>
        <w:t>罪犯</w:t>
      </w:r>
      <w:r>
        <w:rPr>
          <w:rFonts w:hint="eastAsia" w:ascii="楷体_GB2312" w:eastAsia="楷体_GB2312"/>
          <w:color w:val="auto"/>
          <w:szCs w:val="28"/>
        </w:rPr>
        <w:t>王伟</w:t>
      </w:r>
      <w:r>
        <w:rPr>
          <w:rFonts w:hint="eastAsia" w:ascii="楷体_GB2312" w:hAnsi="宋体" w:eastAsia="楷体_GB2312"/>
          <w:color w:val="auto"/>
          <w:szCs w:val="28"/>
        </w:rPr>
        <w:t>，男，</w:t>
      </w:r>
      <w:r>
        <w:rPr>
          <w:rFonts w:ascii="楷体_GB2312" w:eastAsia="楷体_GB2312"/>
          <w:color w:val="auto"/>
          <w:szCs w:val="28"/>
        </w:rPr>
        <w:t>1972年12月8日</w:t>
      </w:r>
      <w:r>
        <w:rPr>
          <w:rFonts w:hint="eastAsia" w:ascii="楷体_GB2312" w:eastAsia="楷体_GB2312"/>
          <w:color w:val="auto"/>
          <w:szCs w:val="28"/>
        </w:rPr>
        <w:t>出生</w:t>
      </w:r>
      <w:r>
        <w:rPr>
          <w:rFonts w:hint="eastAsia" w:ascii="楷体_GB2312" w:hAnsi="宋体" w:eastAsia="楷体_GB2312"/>
          <w:color w:val="auto"/>
          <w:szCs w:val="28"/>
        </w:rPr>
        <w:t>，</w:t>
      </w:r>
      <w:r>
        <w:rPr>
          <w:rFonts w:ascii="楷体_GB2312" w:hAnsi="宋体" w:eastAsia="楷体_GB2312"/>
          <w:color w:val="auto"/>
          <w:szCs w:val="28"/>
        </w:rPr>
        <w:t>汉</w:t>
      </w:r>
      <w:r>
        <w:rPr>
          <w:rFonts w:hint="eastAsia" w:ascii="楷体_GB2312" w:hAnsi="宋体" w:eastAsia="楷体_GB2312"/>
          <w:color w:val="auto"/>
          <w:szCs w:val="28"/>
        </w:rPr>
        <w:t>族，原户籍所在地</w:t>
      </w:r>
      <w:r>
        <w:rPr>
          <w:rFonts w:ascii="楷体_GB2312" w:eastAsia="楷体_GB2312"/>
          <w:color w:val="auto"/>
          <w:szCs w:val="28"/>
        </w:rPr>
        <w:t>上海市闵行区</w:t>
      </w:r>
      <w:r>
        <w:rPr>
          <w:rFonts w:hint="eastAsia" w:ascii="楷体_GB2312" w:hAnsi="宋体" w:eastAsia="楷体_GB2312"/>
          <w:color w:val="auto"/>
          <w:szCs w:val="28"/>
        </w:rPr>
        <w:t>。</w:t>
      </w:r>
      <w:r>
        <w:rPr>
          <w:rFonts w:hint="eastAsia" w:ascii="楷体_GB2312" w:hAnsi="宋体" w:eastAsia="楷体_GB2312"/>
          <w:color w:val="auto"/>
          <w:szCs w:val="28"/>
          <w:lang w:val="en-US" w:eastAsia="zh-CN"/>
        </w:rPr>
        <w:t>曾</w:t>
      </w:r>
      <w:r>
        <w:rPr>
          <w:rFonts w:hint="eastAsia" w:ascii="楷体_GB2312" w:hAnsi="宋体" w:eastAsia="楷体_GB2312"/>
          <w:color w:val="auto"/>
          <w:szCs w:val="28"/>
        </w:rPr>
        <w:t>因犯合同诈骗罪，于2019年12月被上海市闵行区人民法院判处有期徒刑二年四个月，并处罚金</w:t>
      </w:r>
      <w:r>
        <w:rPr>
          <w:rFonts w:hint="eastAsia" w:ascii="楷体_GB2312" w:hAnsi="宋体" w:eastAsia="楷体_GB2312"/>
          <w:color w:val="auto"/>
          <w:szCs w:val="28"/>
          <w:lang w:val="en-US" w:eastAsia="zh-CN"/>
        </w:rPr>
        <w:t>人民币</w:t>
      </w:r>
      <w:r>
        <w:rPr>
          <w:rFonts w:hint="eastAsia" w:ascii="楷体_GB2312" w:hAnsi="宋体" w:eastAsia="楷体_GB2312"/>
          <w:color w:val="auto"/>
          <w:szCs w:val="28"/>
        </w:rPr>
        <w:t>20000元。</w:t>
      </w:r>
      <w:r>
        <w:rPr>
          <w:rFonts w:ascii="楷体_GB2312" w:eastAsia="楷体_GB2312"/>
          <w:color w:val="auto"/>
          <w:szCs w:val="28"/>
        </w:rPr>
        <w:t>2022年12月31日河南省桐柏县人民法院</w:t>
      </w:r>
      <w:r>
        <w:rPr>
          <w:rFonts w:hint="eastAsia" w:ascii="楷体_GB2312" w:eastAsia="楷体_GB2312"/>
          <w:color w:val="auto"/>
          <w:szCs w:val="28"/>
          <w:lang w:val="en-US" w:eastAsia="zh-CN"/>
        </w:rPr>
        <w:t>作出</w:t>
      </w:r>
      <w:r>
        <w:rPr>
          <w:rFonts w:ascii="楷体_GB2312" w:eastAsia="楷体_GB2312"/>
          <w:color w:val="auto"/>
          <w:szCs w:val="28"/>
        </w:rPr>
        <w:t>（2022）豫1330刑初652号</w:t>
      </w:r>
      <w:r>
        <w:rPr>
          <w:rFonts w:hint="eastAsia" w:ascii="楷体_GB2312" w:eastAsia="楷体_GB2312"/>
          <w:color w:val="auto"/>
          <w:szCs w:val="28"/>
        </w:rPr>
        <w:t>刑事</w:t>
      </w:r>
      <w:r>
        <w:rPr>
          <w:rFonts w:hint="eastAsia" w:ascii="楷体_GB2312" w:eastAsia="楷体_GB2312"/>
          <w:color w:val="auto"/>
          <w:szCs w:val="28"/>
          <w:lang w:val="en-US" w:eastAsia="zh-CN"/>
        </w:rPr>
        <w:t>判决，以</w:t>
      </w:r>
      <w:r>
        <w:rPr>
          <w:rFonts w:hint="eastAsia" w:ascii="楷体_GB2312" w:eastAsia="楷体_GB2312"/>
          <w:color w:val="auto"/>
          <w:szCs w:val="28"/>
        </w:rPr>
        <w:t>王伟犯</w:t>
      </w:r>
      <w:r>
        <w:rPr>
          <w:rFonts w:ascii="楷体_GB2312" w:eastAsia="楷体_GB2312"/>
          <w:color w:val="auto"/>
          <w:szCs w:val="28"/>
        </w:rPr>
        <w:t>诈骗</w:t>
      </w:r>
      <w:r>
        <w:rPr>
          <w:rFonts w:hint="eastAsia" w:ascii="楷体_GB2312" w:eastAsia="楷体_GB2312"/>
          <w:color w:val="auto"/>
          <w:szCs w:val="28"/>
        </w:rPr>
        <w:t>罪，判处有期徒刑</w:t>
      </w:r>
      <w:r>
        <w:rPr>
          <w:rFonts w:ascii="楷体_GB2312" w:eastAsia="楷体_GB2312"/>
          <w:color w:val="auto"/>
          <w:szCs w:val="28"/>
        </w:rPr>
        <w:t>六年</w:t>
      </w:r>
      <w:r>
        <w:rPr>
          <w:rFonts w:hint="eastAsia" w:ascii="楷体_GB2312" w:eastAsia="楷体_GB2312"/>
          <w:color w:val="auto"/>
          <w:szCs w:val="28"/>
          <w:lang w:eastAsia="zh-CN"/>
        </w:rPr>
        <w:t>，并处罚金</w:t>
      </w:r>
      <w:r>
        <w:rPr>
          <w:rFonts w:hint="eastAsia" w:ascii="楷体_GB2312" w:eastAsia="楷体_GB2312"/>
          <w:color w:val="auto"/>
          <w:szCs w:val="28"/>
          <w:lang w:val="en-US" w:eastAsia="zh-CN"/>
        </w:rPr>
        <w:t>人民币</w:t>
      </w:r>
      <w:r>
        <w:rPr>
          <w:rFonts w:hint="eastAsia" w:ascii="楷体_GB2312" w:eastAsia="楷体_GB2312"/>
          <w:color w:val="auto"/>
          <w:szCs w:val="28"/>
          <w:lang w:eastAsia="zh-CN"/>
        </w:rPr>
        <w:t>40000元。责令王伟退赔被害人经济损失共计</w:t>
      </w:r>
      <w:r>
        <w:rPr>
          <w:rFonts w:hint="eastAsia" w:ascii="楷体_GB2312" w:eastAsia="楷体_GB2312"/>
          <w:color w:val="auto"/>
          <w:szCs w:val="28"/>
          <w:lang w:val="en-US" w:eastAsia="zh-CN"/>
        </w:rPr>
        <w:t>人民币</w:t>
      </w:r>
      <w:r>
        <w:rPr>
          <w:rFonts w:hint="eastAsia" w:ascii="楷体_GB2312" w:eastAsia="楷体_GB2312"/>
          <w:color w:val="auto"/>
          <w:szCs w:val="28"/>
          <w:lang w:eastAsia="zh-CN"/>
        </w:rPr>
        <w:t>304000元。因</w:t>
      </w:r>
      <w:r>
        <w:rPr>
          <w:rFonts w:hint="eastAsia" w:ascii="楷体_GB2312" w:eastAsia="楷体_GB2312"/>
          <w:color w:val="auto"/>
          <w:szCs w:val="28"/>
          <w:lang w:val="en-US" w:eastAsia="zh-CN"/>
        </w:rPr>
        <w:t>该犯</w:t>
      </w:r>
      <w:r>
        <w:rPr>
          <w:rFonts w:hint="eastAsia" w:ascii="楷体_GB2312" w:eastAsia="楷体_GB2312"/>
          <w:color w:val="auto"/>
          <w:szCs w:val="28"/>
          <w:lang w:eastAsia="zh-CN"/>
        </w:rPr>
        <w:t>不服，提出上诉。后经河南省</w:t>
      </w:r>
      <w:r>
        <w:rPr>
          <w:rFonts w:hint="eastAsia" w:ascii="楷体_GB2312" w:eastAsia="楷体_GB2312"/>
          <w:color w:val="auto"/>
          <w:szCs w:val="28"/>
          <w:lang w:val="en-US" w:eastAsia="zh-CN"/>
        </w:rPr>
        <w:t>南阳市</w:t>
      </w:r>
      <w:r>
        <w:rPr>
          <w:rFonts w:hint="eastAsia" w:ascii="楷体_GB2312" w:eastAsia="楷体_GB2312"/>
          <w:color w:val="auto"/>
          <w:szCs w:val="28"/>
          <w:lang w:eastAsia="zh-CN"/>
        </w:rPr>
        <w:t>中级人民法院于202</w:t>
      </w:r>
      <w:r>
        <w:rPr>
          <w:rFonts w:hint="eastAsia" w:ascii="楷体_GB2312" w:eastAsia="楷体_GB2312"/>
          <w:color w:val="auto"/>
          <w:szCs w:val="28"/>
          <w:lang w:val="en-US" w:eastAsia="zh-CN"/>
        </w:rPr>
        <w:t>3</w:t>
      </w:r>
      <w:r>
        <w:rPr>
          <w:rFonts w:hint="eastAsia" w:ascii="楷体_GB2312" w:eastAsia="楷体_GB2312"/>
          <w:color w:val="auto"/>
          <w:szCs w:val="28"/>
          <w:lang w:eastAsia="zh-CN"/>
        </w:rPr>
        <w:t>年</w:t>
      </w:r>
      <w:r>
        <w:rPr>
          <w:rFonts w:hint="eastAsia" w:ascii="楷体_GB2312" w:eastAsia="楷体_GB2312"/>
          <w:color w:val="auto"/>
          <w:szCs w:val="28"/>
          <w:lang w:val="en-US" w:eastAsia="zh-CN"/>
        </w:rPr>
        <w:t>2</w:t>
      </w:r>
      <w:r>
        <w:rPr>
          <w:rFonts w:hint="eastAsia" w:ascii="楷体_GB2312" w:eastAsia="楷体_GB2312"/>
          <w:color w:val="auto"/>
          <w:szCs w:val="28"/>
          <w:lang w:eastAsia="zh-CN"/>
        </w:rPr>
        <w:t>月2</w:t>
      </w:r>
      <w:r>
        <w:rPr>
          <w:rFonts w:hint="eastAsia" w:ascii="楷体_GB2312" w:eastAsia="楷体_GB2312"/>
          <w:color w:val="auto"/>
          <w:szCs w:val="28"/>
          <w:lang w:val="en-US" w:eastAsia="zh-CN"/>
        </w:rPr>
        <w:t>3</w:t>
      </w:r>
      <w:r>
        <w:rPr>
          <w:rFonts w:hint="eastAsia" w:ascii="楷体_GB2312" w:eastAsia="楷体_GB2312"/>
          <w:color w:val="auto"/>
          <w:szCs w:val="28"/>
          <w:lang w:eastAsia="zh-CN"/>
        </w:rPr>
        <w:t>日以（202</w:t>
      </w:r>
      <w:r>
        <w:rPr>
          <w:rFonts w:hint="eastAsia" w:ascii="楷体_GB2312" w:eastAsia="楷体_GB2312"/>
          <w:color w:val="auto"/>
          <w:szCs w:val="28"/>
          <w:lang w:val="en-US" w:eastAsia="zh-CN"/>
        </w:rPr>
        <w:t>3</w:t>
      </w:r>
      <w:r>
        <w:rPr>
          <w:rFonts w:hint="eastAsia" w:ascii="楷体_GB2312" w:eastAsia="楷体_GB2312"/>
          <w:color w:val="auto"/>
          <w:szCs w:val="28"/>
          <w:lang w:eastAsia="zh-CN"/>
        </w:rPr>
        <w:t>）豫1</w:t>
      </w:r>
      <w:r>
        <w:rPr>
          <w:rFonts w:hint="eastAsia" w:ascii="楷体_GB2312" w:eastAsia="楷体_GB2312"/>
          <w:color w:val="auto"/>
          <w:szCs w:val="28"/>
          <w:lang w:val="en-US" w:eastAsia="zh-CN"/>
        </w:rPr>
        <w:t>3</w:t>
      </w:r>
      <w:r>
        <w:rPr>
          <w:rFonts w:hint="eastAsia" w:ascii="楷体_GB2312" w:eastAsia="楷体_GB2312"/>
          <w:color w:val="auto"/>
          <w:szCs w:val="28"/>
          <w:lang w:eastAsia="zh-CN"/>
        </w:rPr>
        <w:t>刑终</w:t>
      </w:r>
      <w:r>
        <w:rPr>
          <w:rFonts w:hint="eastAsia" w:ascii="楷体_GB2312" w:eastAsia="楷体_GB2312"/>
          <w:color w:val="auto"/>
          <w:szCs w:val="28"/>
          <w:lang w:val="en-US" w:eastAsia="zh-CN"/>
        </w:rPr>
        <w:t>78</w:t>
      </w:r>
      <w:r>
        <w:rPr>
          <w:rFonts w:hint="eastAsia" w:ascii="楷体_GB2312" w:eastAsia="楷体_GB2312"/>
          <w:color w:val="auto"/>
          <w:szCs w:val="28"/>
          <w:lang w:eastAsia="zh-CN"/>
        </w:rPr>
        <w:t>号刑事裁定书裁定：驳回上诉，维持原判。</w:t>
      </w:r>
      <w:r>
        <w:rPr>
          <w:rFonts w:hint="eastAsia" w:ascii="楷体_GB2312" w:hAnsi="宋体" w:eastAsia="楷体_GB2312"/>
          <w:color w:val="auto"/>
          <w:szCs w:val="28"/>
        </w:rPr>
        <w:t>刑期</w:t>
      </w:r>
      <w:r>
        <w:rPr>
          <w:rFonts w:ascii="楷体_GB2312" w:hAnsi="宋体" w:eastAsia="楷体_GB2312"/>
          <w:color w:val="auto"/>
          <w:szCs w:val="28"/>
        </w:rPr>
        <w:t>自2022年9月15日至2028年9月14日</w:t>
      </w:r>
      <w:r>
        <w:rPr>
          <w:rFonts w:hint="eastAsia" w:ascii="楷体_GB2312" w:hAnsi="宋体" w:eastAsia="楷体_GB2312"/>
          <w:color w:val="auto"/>
          <w:szCs w:val="28"/>
        </w:rPr>
        <w:t>止</w:t>
      </w:r>
      <w:r>
        <w:rPr>
          <w:rFonts w:hint="eastAsia" w:ascii="楷体_GB2312" w:hAnsi="宋体" w:eastAsia="楷体_GB2312"/>
          <w:color w:val="auto"/>
          <w:szCs w:val="28"/>
          <w:lang w:eastAsia="zh-CN"/>
        </w:rPr>
        <w:t>。</w:t>
      </w:r>
      <w:r>
        <w:rPr>
          <w:rFonts w:hint="eastAsia" w:ascii="楷体_GB2312" w:eastAsia="楷体_GB2312"/>
          <w:color w:val="auto"/>
          <w:szCs w:val="28"/>
          <w:lang w:eastAsia="zh-CN"/>
        </w:rPr>
        <w:t>该犯</w:t>
      </w:r>
      <w:r>
        <w:rPr>
          <w:rFonts w:hint="eastAsia" w:ascii="楷体_GB2312" w:hAnsi="宋体" w:eastAsia="楷体_GB2312"/>
          <w:color w:val="auto"/>
          <w:szCs w:val="28"/>
        </w:rPr>
        <w:t>于</w:t>
      </w:r>
      <w:r>
        <w:rPr>
          <w:rFonts w:ascii="楷体_GB2312" w:eastAsia="楷体_GB2312"/>
          <w:color w:val="auto"/>
          <w:szCs w:val="28"/>
        </w:rPr>
        <w:t>2023年5月8日</w:t>
      </w:r>
      <w:r>
        <w:rPr>
          <w:rFonts w:hint="eastAsia" w:ascii="楷体_GB2312" w:hAnsi="宋体" w:eastAsia="楷体_GB2312"/>
          <w:color w:val="auto"/>
          <w:szCs w:val="28"/>
        </w:rPr>
        <w:t>入狱服刑改造，服刑期间执行刑期变动情况：</w:t>
      </w:r>
      <w:r>
        <w:rPr>
          <w:rFonts w:ascii="楷体_GB2312" w:hAnsi="宋体" w:eastAsia="楷体_GB2312"/>
          <w:color w:val="auto"/>
          <w:szCs w:val="28"/>
        </w:rPr>
        <w:t>无</w:t>
      </w:r>
      <w:r>
        <w:rPr>
          <w:rFonts w:hint="eastAsia" w:ascii="楷体_GB2312" w:hAnsi="宋体" w:eastAsia="楷体_GB2312"/>
          <w:color w:val="auto"/>
          <w:szCs w:val="28"/>
        </w:rPr>
        <w:t>，现余刑</w:t>
      </w:r>
      <w:r>
        <w:rPr>
          <w:rFonts w:ascii="楷体_GB2312" w:eastAsia="楷体_GB2312"/>
          <w:color w:val="auto"/>
          <w:szCs w:val="28"/>
        </w:rPr>
        <w:t>3年2天</w:t>
      </w:r>
      <w:r>
        <w:rPr>
          <w:rFonts w:hint="eastAsia" w:ascii="楷体_GB2312" w:hAnsi="宋体" w:eastAsia="楷体_GB2312"/>
          <w:color w:val="auto"/>
          <w:szCs w:val="28"/>
        </w:rPr>
        <w:t>。</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55"/>
        <w:jc w:val="both"/>
        <w:textAlignment w:val="baseline"/>
        <w:outlineLvl w:val="9"/>
        <w:rPr>
          <w:rFonts w:ascii="楷体_GB2312" w:eastAsia="楷体_GB2312"/>
          <w:color w:val="auto"/>
          <w:szCs w:val="28"/>
        </w:rPr>
      </w:pPr>
      <w:r>
        <w:rPr>
          <w:rFonts w:hint="eastAsia" w:ascii="楷体_GB2312" w:eastAsia="楷体_GB2312"/>
          <w:color w:val="auto"/>
          <w:szCs w:val="28"/>
        </w:rPr>
        <w:t>该犯在近期</w:t>
      </w:r>
      <w:r>
        <w:rPr>
          <w:rFonts w:hint="eastAsia" w:ascii="楷体_GB2312" w:eastAsia="楷体_GB2312"/>
          <w:color w:val="auto"/>
          <w:szCs w:val="28"/>
          <w:u w:val="single"/>
        </w:rPr>
        <w:t xml:space="preserve"> 确有</w:t>
      </w:r>
      <w:r>
        <w:rPr>
          <w:rFonts w:hint="eastAsia" w:ascii="楷体_GB2312" w:hAnsi="MS Mincho" w:eastAsia="楷体_GB2312"/>
          <w:color w:val="auto"/>
          <w:szCs w:val="28"/>
          <w:u w:val="single"/>
        </w:rPr>
        <w:t>悔改表现</w:t>
      </w:r>
      <w:r>
        <w:rPr>
          <w:rFonts w:hint="eastAsia" w:ascii="楷体_GB2312" w:eastAsia="楷体_GB2312"/>
          <w:color w:val="auto"/>
          <w:szCs w:val="28"/>
        </w:rPr>
        <w:t>，具体事实如下：</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w:t>
      </w:r>
      <w:r>
        <w:rPr>
          <w:rFonts w:hint="eastAsia" w:ascii="楷体_GB2312" w:hAnsi="宋体" w:eastAsia="楷体_GB2312"/>
          <w:snapToGrid w:val="0"/>
          <w:color w:val="auto"/>
          <w:szCs w:val="28"/>
          <w:u w:val="single"/>
          <w:lang w:eastAsia="zh-CN"/>
        </w:rPr>
        <w:t>自入监以来，在监狱警官的教育和挽救下，思想逐步得到了转变，能够认罪悔罪，</w:t>
      </w:r>
      <w:r>
        <w:rPr>
          <w:rFonts w:hint="eastAsia" w:ascii="楷体_GB2312" w:hAnsi="宋体" w:eastAsia="楷体_GB2312"/>
          <w:snapToGrid w:val="0"/>
          <w:color w:val="auto"/>
          <w:szCs w:val="28"/>
          <w:u w:val="single"/>
        </w:rPr>
        <w:t>服从管理，接受教育，深刻剖析犯罪根源，认清犯罪危害，树立正确的改造目标。</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该犯在改造中能够不断进步，按要求学习《服刑人员行为规范》，用规范来对照自己，约束自己的言行，逐步养成了良好的遵规守纪习惯</w:t>
      </w:r>
      <w:r>
        <w:rPr>
          <w:rFonts w:hint="eastAsia" w:ascii="楷体_GB2312" w:hAnsi="宋体" w:eastAsia="楷体_GB2312"/>
          <w:snapToGrid w:val="0"/>
          <w:color w:val="auto"/>
          <w:szCs w:val="28"/>
          <w:u w:val="single"/>
          <w:lang w:eastAsia="zh-CN"/>
        </w:rPr>
        <w:t>，没有出现严重违规违纪现象。</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该犯能够按要求参加学习和监区组织的各项集体活动，日常学习中，遵守课堂纪律，认真听讲，课后按时完成作业，考试成绩达到合格标准。</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生产劳动方面</w:t>
      </w:r>
      <w:r>
        <w:rPr>
          <w:rFonts w:hint="eastAsia" w:ascii="楷体_GB2312" w:hAnsi="宋体" w:eastAsia="楷体_GB2312"/>
          <w:snapToGrid w:val="0"/>
          <w:color w:val="auto"/>
          <w:szCs w:val="28"/>
          <w:u w:val="single"/>
          <w:lang w:eastAsia="zh-CN"/>
        </w:rPr>
        <w:t>，在</w:t>
      </w:r>
      <w:r>
        <w:rPr>
          <w:rFonts w:hint="eastAsia" w:ascii="楷体_GB2312" w:hAnsi="宋体" w:eastAsia="楷体_GB2312"/>
          <w:snapToGrid w:val="0"/>
          <w:color w:val="auto"/>
          <w:szCs w:val="28"/>
          <w:u w:val="single"/>
          <w:lang w:val="en-US" w:eastAsia="zh-CN"/>
        </w:rPr>
        <w:t>缝纫</w:t>
      </w:r>
      <w:r>
        <w:rPr>
          <w:rFonts w:hint="eastAsia" w:ascii="楷体_GB2312" w:hAnsi="宋体" w:eastAsia="楷体_GB2312"/>
          <w:snapToGrid w:val="0"/>
          <w:color w:val="auto"/>
          <w:szCs w:val="28"/>
          <w:u w:val="single"/>
          <w:lang w:eastAsia="zh-CN"/>
        </w:rPr>
        <w:t>画扣位岗位上</w:t>
      </w:r>
      <w:r>
        <w:rPr>
          <w:rFonts w:hint="eastAsia" w:ascii="楷体_GB2312" w:hAnsi="宋体" w:eastAsia="楷体_GB2312"/>
          <w:snapToGrid w:val="0"/>
          <w:color w:val="auto"/>
          <w:szCs w:val="28"/>
          <w:u w:val="single"/>
        </w:rPr>
        <w:t>该犯能够服从分配，听从指挥，主动学习生产技能，提高技术水平，劳动中遵守操作规程和工艺要求，不违章作业，保质保量完成劳动任务。</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89"/>
        <w:jc w:val="both"/>
        <w:textAlignment w:val="baseline"/>
        <w:outlineLvl w:val="9"/>
        <w:rPr>
          <w:rFonts w:hint="eastAsia" w:ascii="仿宋" w:hAnsi="仿宋" w:eastAsia="仿宋"/>
          <w:b/>
          <w:color w:val="auto"/>
          <w:sz w:val="32"/>
          <w:szCs w:val="32"/>
        </w:rPr>
      </w:pPr>
      <w:r>
        <w:rPr>
          <w:rFonts w:hint="eastAsia" w:ascii="楷体_GB2312" w:hAnsi="楷体_GB2312" w:eastAsia="楷体_GB2312"/>
          <w:color w:val="auto"/>
          <w:szCs w:val="28"/>
          <w:u w:val="single"/>
        </w:rPr>
        <w:t>由于该犯改造表现积极，于</w:t>
      </w:r>
      <w:r>
        <w:rPr>
          <w:rFonts w:ascii="楷体_GB2312" w:eastAsia="楷体_GB2312"/>
          <w:color w:val="auto"/>
          <w:szCs w:val="28"/>
          <w:u w:val="single"/>
        </w:rPr>
        <w:t>2024年2月8月，2025年1月7月</w:t>
      </w:r>
      <w:r>
        <w:rPr>
          <w:rFonts w:hint="eastAsia" w:ascii="楷体_GB2312" w:eastAsia="楷体_GB2312"/>
          <w:color w:val="auto"/>
          <w:szCs w:val="28"/>
          <w:u w:val="single"/>
        </w:rPr>
        <w:t>分别</w:t>
      </w:r>
      <w:r>
        <w:rPr>
          <w:rFonts w:hint="eastAsia" w:ascii="楷体_GB2312" w:hAnsi="楷体_GB2312" w:eastAsia="楷体_GB2312"/>
          <w:color w:val="auto"/>
          <w:szCs w:val="28"/>
          <w:u w:val="single"/>
        </w:rPr>
        <w:t>获得表扬奖励</w:t>
      </w:r>
      <w:r>
        <w:rPr>
          <w:rFonts w:hint="eastAsia" w:ascii="楷体_GB2312" w:hAnsi="宋体" w:eastAsia="楷体_GB2312" w:cs="宋体"/>
          <w:color w:val="auto"/>
          <w:szCs w:val="28"/>
          <w:u w:val="single"/>
        </w:rPr>
        <w:t>。</w:t>
      </w:r>
      <w:r>
        <w:rPr>
          <w:rFonts w:hint="eastAsia" w:ascii="楷体_GB2312" w:hAnsi="宋体" w:eastAsia="楷体_GB2312" w:cs="宋体"/>
          <w:color w:val="auto"/>
          <w:szCs w:val="28"/>
          <w:u w:val="none" w:color="auto"/>
        </w:rPr>
        <w:t xml:space="preserve">  </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89"/>
        <w:jc w:val="both"/>
        <w:textAlignment w:val="baseline"/>
        <w:outlineLvl w:val="9"/>
        <w:rPr>
          <w:rFonts w:ascii="楷体_GB2312" w:hAnsi="楷体_GB2312" w:eastAsia="楷体_GB2312"/>
          <w:color w:val="auto"/>
          <w:szCs w:val="28"/>
          <w:u w:val="single"/>
        </w:rPr>
      </w:pPr>
      <w:r>
        <w:rPr>
          <w:rFonts w:hint="eastAsia" w:ascii="楷体_GB2312" w:hAnsi="宋体" w:eastAsia="楷体_GB2312"/>
          <w:color w:val="auto"/>
          <w:szCs w:val="28"/>
          <w:u w:val="single"/>
        </w:rPr>
        <w:t>综上所述，至本次提请减刑</w:t>
      </w:r>
      <w:r>
        <w:rPr>
          <w:rFonts w:hint="eastAsia" w:ascii="楷体_GB2312" w:hAnsi="宋体" w:eastAsia="楷体_GB2312"/>
          <w:color w:val="auto"/>
          <w:szCs w:val="28"/>
          <w:u w:val="single"/>
          <w:lang w:eastAsia="zh-CN"/>
        </w:rPr>
        <w:t>假释</w:t>
      </w:r>
      <w:r>
        <w:rPr>
          <w:rFonts w:hint="eastAsia" w:ascii="楷体_GB2312" w:hAnsi="宋体" w:eastAsia="楷体_GB2312"/>
          <w:color w:val="auto"/>
          <w:szCs w:val="28"/>
          <w:u w:val="single"/>
        </w:rPr>
        <w:t>确定的考核截止日期</w:t>
      </w:r>
      <w:r>
        <w:rPr>
          <w:rFonts w:hint="eastAsia" w:ascii="楷体_GB2312" w:hAnsi="宋体" w:eastAsia="楷体_GB2312" w:cs="宋体"/>
          <w:color w:val="auto"/>
          <w:szCs w:val="28"/>
          <w:u w:val="single"/>
        </w:rPr>
        <w:t>202</w:t>
      </w:r>
      <w:r>
        <w:rPr>
          <w:rFonts w:hint="eastAsia" w:ascii="楷体_GB2312" w:hAnsi="宋体" w:eastAsia="楷体_GB2312" w:cs="宋体"/>
          <w:color w:val="auto"/>
          <w:szCs w:val="28"/>
          <w:u w:val="single"/>
          <w:lang w:val="en-US" w:eastAsia="zh-CN"/>
        </w:rPr>
        <w:t>5</w:t>
      </w:r>
      <w:r>
        <w:rPr>
          <w:rFonts w:hint="eastAsia" w:ascii="楷体_GB2312" w:hAnsi="宋体" w:eastAsia="楷体_GB2312" w:cs="宋体"/>
          <w:color w:val="auto"/>
          <w:szCs w:val="28"/>
          <w:u w:val="single"/>
        </w:rPr>
        <w:t>年</w:t>
      </w:r>
      <w:r>
        <w:rPr>
          <w:rFonts w:hint="eastAsia" w:ascii="楷体_GB2312" w:hAnsi="宋体" w:eastAsia="楷体_GB2312" w:cs="宋体"/>
          <w:color w:val="auto"/>
          <w:szCs w:val="28"/>
          <w:u w:val="single"/>
          <w:lang w:val="en-US" w:eastAsia="zh-CN"/>
        </w:rPr>
        <w:t>6</w:t>
      </w:r>
      <w:r>
        <w:rPr>
          <w:rFonts w:hint="eastAsia" w:ascii="楷体_GB2312" w:hAnsi="宋体" w:eastAsia="楷体_GB2312" w:cs="宋体"/>
          <w:color w:val="auto"/>
          <w:szCs w:val="28"/>
          <w:u w:val="single"/>
        </w:rPr>
        <w:t>月</w:t>
      </w:r>
      <w:r>
        <w:rPr>
          <w:rFonts w:hint="eastAsia" w:ascii="楷体_GB2312" w:hAnsi="宋体" w:eastAsia="楷体_GB2312" w:cs="宋体"/>
          <w:color w:val="auto"/>
          <w:szCs w:val="28"/>
          <w:u w:val="single"/>
          <w:lang w:val="en-US" w:eastAsia="zh-CN"/>
        </w:rPr>
        <w:t>30</w:t>
      </w:r>
      <w:r>
        <w:rPr>
          <w:rFonts w:hint="eastAsia" w:ascii="楷体_GB2312" w:hAnsi="宋体" w:eastAsia="楷体_GB2312" w:cs="宋体"/>
          <w:color w:val="auto"/>
          <w:szCs w:val="28"/>
          <w:u w:val="single"/>
        </w:rPr>
        <w:t>日</w:t>
      </w:r>
      <w:r>
        <w:rPr>
          <w:rFonts w:hint="eastAsia" w:ascii="楷体_GB2312" w:hAnsi="宋体" w:eastAsia="楷体_GB2312" w:cs="宋体"/>
          <w:color w:val="auto"/>
          <w:szCs w:val="28"/>
          <w:u w:val="single"/>
          <w:lang w:eastAsia="zh-CN"/>
        </w:rPr>
        <w:t>（</w:t>
      </w:r>
      <w:r>
        <w:rPr>
          <w:rFonts w:hint="eastAsia" w:ascii="楷体_GB2312" w:hAnsi="宋体" w:eastAsia="楷体_GB2312" w:cs="宋体"/>
          <w:color w:val="auto"/>
          <w:szCs w:val="28"/>
          <w:u w:val="single"/>
          <w:lang w:val="en-US" w:eastAsia="zh-CN"/>
        </w:rPr>
        <w:t>包括</w:t>
      </w:r>
      <w:r>
        <w:rPr>
          <w:rFonts w:hint="eastAsia" w:ascii="楷体_GB2312" w:hAnsi="宋体" w:eastAsia="楷体_GB2312" w:cs="宋体"/>
          <w:color w:val="auto"/>
          <w:szCs w:val="28"/>
          <w:u w:val="single"/>
          <w:lang w:eastAsia="zh-CN"/>
        </w:rPr>
        <w:t>2025年</w:t>
      </w:r>
      <w:r>
        <w:rPr>
          <w:rFonts w:hint="eastAsia" w:ascii="楷体_GB2312" w:hAnsi="宋体" w:eastAsia="楷体_GB2312" w:cs="宋体"/>
          <w:color w:val="auto"/>
          <w:szCs w:val="28"/>
          <w:u w:val="single"/>
          <w:lang w:val="en-US" w:eastAsia="zh-CN"/>
        </w:rPr>
        <w:t>7</w:t>
      </w:r>
      <w:r>
        <w:rPr>
          <w:rFonts w:hint="eastAsia" w:ascii="楷体_GB2312" w:hAnsi="宋体" w:eastAsia="楷体_GB2312" w:cs="宋体"/>
          <w:color w:val="auto"/>
          <w:szCs w:val="28"/>
          <w:u w:val="single"/>
          <w:lang w:eastAsia="zh-CN"/>
        </w:rPr>
        <w:t>月21日前已审批签章过且已完成所有法定程序后的表扬奖励、计分考核）</w:t>
      </w:r>
      <w:r>
        <w:rPr>
          <w:rFonts w:hint="eastAsia" w:ascii="楷体_GB2312" w:hAnsi="楷体_GB2312" w:eastAsia="楷体_GB2312" w:cs="楷体_GB2312"/>
          <w:color w:val="auto"/>
          <w:szCs w:val="28"/>
          <w:u w:val="single"/>
        </w:rPr>
        <w:t>，</w:t>
      </w:r>
      <w:r>
        <w:rPr>
          <w:rFonts w:hint="eastAsia" w:ascii="楷体_GB2312" w:hAnsi="宋体" w:eastAsia="楷体_GB2312"/>
          <w:color w:val="auto"/>
          <w:szCs w:val="28"/>
          <w:u w:val="single"/>
        </w:rPr>
        <w:t>该犯获得表扬奖励</w:t>
      </w:r>
      <w:r>
        <w:rPr>
          <w:rFonts w:ascii="楷体_GB2312" w:hAnsi="宋体" w:eastAsia="楷体_GB2312"/>
          <w:color w:val="auto"/>
          <w:szCs w:val="28"/>
          <w:u w:val="single"/>
        </w:rPr>
        <w:t>4</w:t>
      </w:r>
      <w:r>
        <w:rPr>
          <w:rFonts w:hint="eastAsia" w:ascii="楷体_GB2312" w:hAnsi="宋体" w:eastAsia="楷体_GB2312"/>
          <w:color w:val="auto"/>
          <w:szCs w:val="28"/>
          <w:u w:val="single"/>
        </w:rPr>
        <w:t>次，改造表现较好，</w:t>
      </w:r>
      <w:r>
        <w:rPr>
          <w:rFonts w:hint="eastAsia" w:ascii="楷体_GB2312" w:hAnsi="楷体_GB2312" w:eastAsia="楷体_GB2312"/>
          <w:color w:val="auto"/>
          <w:szCs w:val="28"/>
          <w:u w:val="single"/>
        </w:rPr>
        <w:t>可视为</w:t>
      </w:r>
      <w:r>
        <w:rPr>
          <w:rFonts w:hint="eastAsia" w:ascii="楷体_GB2312" w:hAnsi="楷体_GB2312" w:eastAsia="楷体_GB2312"/>
          <w:color w:val="auto"/>
          <w:szCs w:val="28"/>
          <w:u w:val="single"/>
          <w:lang w:eastAsia="zh-CN"/>
        </w:rPr>
        <w:t>近期</w:t>
      </w:r>
      <w:r>
        <w:rPr>
          <w:rFonts w:hint="eastAsia" w:ascii="楷体_GB2312" w:hAnsi="楷体_GB2312" w:eastAsia="楷体_GB2312"/>
          <w:color w:val="auto"/>
          <w:szCs w:val="28"/>
          <w:u w:val="single"/>
        </w:rPr>
        <w:t>确有悔改表现</w:t>
      </w:r>
      <w:r>
        <w:rPr>
          <w:rFonts w:hint="eastAsia" w:ascii="楷体_GB2312" w:hAnsi="宋体" w:eastAsia="楷体_GB2312"/>
          <w:color w:val="auto"/>
          <w:szCs w:val="28"/>
          <w:u w:val="single"/>
        </w:rPr>
        <w:t>。</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56"/>
        <w:jc w:val="both"/>
        <w:textAlignment w:val="baseline"/>
        <w:outlineLvl w:val="9"/>
        <w:rPr>
          <w:rFonts w:ascii="楷体_GB2312" w:eastAsia="楷体_GB2312"/>
          <w:color w:val="auto"/>
          <w:szCs w:val="28"/>
        </w:rPr>
      </w:pPr>
      <w:r>
        <w:rPr>
          <w:rFonts w:hint="eastAsia" w:ascii="楷体_GB2312" w:eastAsia="楷体_GB2312"/>
          <w:color w:val="auto"/>
          <w:szCs w:val="28"/>
        </w:rPr>
        <w:t>为此，根据《中华人民共和国监狱法》第</w:t>
      </w:r>
      <w:r>
        <w:rPr>
          <w:rFonts w:hint="eastAsia" w:ascii="楷体_GB2312" w:eastAsia="楷体_GB2312"/>
          <w:color w:val="auto"/>
          <w:szCs w:val="28"/>
          <w:u w:val="single"/>
        </w:rPr>
        <w:t>二十九</w:t>
      </w:r>
      <w:r>
        <w:rPr>
          <w:rFonts w:hint="eastAsia" w:ascii="楷体_GB2312" w:eastAsia="楷体_GB2312"/>
          <w:color w:val="auto"/>
          <w:szCs w:val="28"/>
        </w:rPr>
        <w:t>条、第</w:t>
      </w:r>
      <w:r>
        <w:rPr>
          <w:rFonts w:hint="eastAsia" w:ascii="楷体_GB2312" w:eastAsia="楷体_GB2312"/>
          <w:color w:val="auto"/>
          <w:szCs w:val="28"/>
          <w:u w:val="single"/>
        </w:rPr>
        <w:t>三十</w:t>
      </w:r>
      <w:r>
        <w:rPr>
          <w:rFonts w:hint="eastAsia" w:ascii="楷体_GB2312" w:eastAsia="楷体_GB2312"/>
          <w:color w:val="auto"/>
          <w:szCs w:val="28"/>
        </w:rPr>
        <w:t>条、《中华人民共和国刑法》第</w:t>
      </w:r>
      <w:r>
        <w:rPr>
          <w:rFonts w:hint="eastAsia" w:ascii="楷体_GB2312" w:eastAsia="楷体_GB2312"/>
          <w:color w:val="auto"/>
          <w:szCs w:val="28"/>
          <w:u w:val="single"/>
        </w:rPr>
        <w:t>七十八</w:t>
      </w:r>
      <w:r>
        <w:rPr>
          <w:rFonts w:hint="eastAsia" w:ascii="楷体_GB2312" w:eastAsia="楷体_GB2312"/>
          <w:color w:val="auto"/>
          <w:szCs w:val="28"/>
        </w:rPr>
        <w:t>条第</w:t>
      </w:r>
      <w:r>
        <w:rPr>
          <w:rFonts w:hint="eastAsia" w:ascii="楷体_GB2312" w:eastAsia="楷体_GB2312"/>
          <w:color w:val="auto"/>
          <w:szCs w:val="28"/>
          <w:u w:val="single"/>
        </w:rPr>
        <w:t>一</w:t>
      </w:r>
      <w:r>
        <w:rPr>
          <w:rFonts w:hint="eastAsia" w:ascii="楷体_GB2312" w:eastAsia="楷体_GB2312"/>
          <w:color w:val="auto"/>
          <w:szCs w:val="28"/>
        </w:rPr>
        <w:t>款、第</w:t>
      </w:r>
      <w:r>
        <w:rPr>
          <w:rFonts w:hint="eastAsia" w:ascii="楷体_GB2312" w:eastAsia="楷体_GB2312"/>
          <w:color w:val="auto"/>
          <w:szCs w:val="28"/>
          <w:u w:val="single"/>
        </w:rPr>
        <w:t>七十九</w:t>
      </w:r>
      <w:r>
        <w:rPr>
          <w:rFonts w:hint="eastAsia" w:ascii="楷体_GB2312" w:eastAsia="楷体_GB2312"/>
          <w:color w:val="auto"/>
          <w:szCs w:val="28"/>
        </w:rPr>
        <w:t>条、《中华人民共和国刑事诉讼法》第</w:t>
      </w:r>
      <w:r>
        <w:rPr>
          <w:rFonts w:hint="eastAsia" w:ascii="楷体_GB2312" w:eastAsia="楷体_GB2312"/>
          <w:color w:val="auto"/>
          <w:szCs w:val="28"/>
          <w:u w:val="single"/>
        </w:rPr>
        <w:t>二百七十三</w:t>
      </w:r>
      <w:r>
        <w:rPr>
          <w:rFonts w:hint="eastAsia" w:ascii="楷体_GB2312" w:eastAsia="楷体_GB2312"/>
          <w:color w:val="auto"/>
          <w:szCs w:val="28"/>
        </w:rPr>
        <w:t>条第</w:t>
      </w:r>
      <w:r>
        <w:rPr>
          <w:rFonts w:hint="eastAsia" w:ascii="楷体_GB2312" w:eastAsia="楷体_GB2312"/>
          <w:color w:val="auto"/>
          <w:szCs w:val="28"/>
          <w:u w:val="single"/>
        </w:rPr>
        <w:t>二</w:t>
      </w:r>
      <w:r>
        <w:rPr>
          <w:rFonts w:hint="eastAsia" w:ascii="楷体_GB2312" w:eastAsia="楷体_GB2312"/>
          <w:color w:val="auto"/>
          <w:szCs w:val="28"/>
        </w:rPr>
        <w:t>款的规定，经监区全体警察集体研究并公示二日、刑罚执行科审查、监狱减刑假释评审委员会评审后公示五个工作日、监狱长办公会议决定，并书面通报和邀请驻狱检察人员监督监区集体研究和评审委员会评审活动等程序，建议对罪犯</w:t>
      </w:r>
      <w:r>
        <w:rPr>
          <w:rFonts w:ascii="楷体_GB2312" w:eastAsia="楷体_GB2312"/>
          <w:color w:val="auto"/>
          <w:szCs w:val="28"/>
          <w:u w:val="single"/>
        </w:rPr>
        <w:t>王伟</w:t>
      </w:r>
      <w:r>
        <w:rPr>
          <w:rFonts w:hint="eastAsia" w:ascii="楷体_GB2312" w:eastAsia="楷体_GB2312"/>
          <w:color w:val="auto"/>
          <w:szCs w:val="28"/>
        </w:rPr>
        <w:t>予以减刑</w:t>
      </w:r>
      <w:r>
        <w:rPr>
          <w:rFonts w:hint="eastAsia" w:ascii="楷体_GB2312" w:eastAsia="楷体_GB2312"/>
          <w:color w:val="auto"/>
          <w:szCs w:val="28"/>
          <w:u w:val="single"/>
        </w:rPr>
        <w:t>六个月</w:t>
      </w:r>
      <w:r>
        <w:rPr>
          <w:rFonts w:hint="eastAsia" w:ascii="楷体_GB2312" w:eastAsia="楷体_GB2312"/>
          <w:color w:val="auto"/>
          <w:szCs w:val="28"/>
        </w:rPr>
        <w:t>，特提请裁定。</w:t>
      </w:r>
    </w:p>
    <w:p>
      <w:pPr>
        <w:spacing w:line="540" w:lineRule="exact"/>
        <w:ind w:firstLine="560" w:firstLineChars="200"/>
        <w:rPr>
          <w:rFonts w:ascii="楷体_GB2312" w:eastAsia="楷体_GB2312"/>
          <w:color w:val="auto"/>
          <w:szCs w:val="28"/>
        </w:rPr>
      </w:pPr>
      <w:r>
        <w:rPr>
          <w:rFonts w:hint="eastAsia" w:ascii="楷体_GB2312" w:eastAsia="楷体_GB2312"/>
          <w:color w:val="auto"/>
          <w:szCs w:val="28"/>
        </w:rPr>
        <w:t>此致</w:t>
      </w:r>
    </w:p>
    <w:p>
      <w:pPr>
        <w:spacing w:line="540" w:lineRule="exact"/>
        <w:rPr>
          <w:rFonts w:ascii="楷体_GB2312" w:eastAsia="楷体_GB2312"/>
          <w:color w:val="auto"/>
          <w:szCs w:val="28"/>
        </w:rPr>
      </w:pPr>
      <w:r>
        <w:rPr>
          <w:rFonts w:hint="eastAsia" w:ascii="楷体_GB2312" w:eastAsia="楷体_GB2312"/>
          <w:color w:val="auto"/>
          <w:szCs w:val="28"/>
          <w:u w:val="single"/>
        </w:rPr>
        <w:t>南阳市中级</w:t>
      </w:r>
      <w:r>
        <w:rPr>
          <w:rFonts w:hint="eastAsia" w:ascii="楷体_GB2312" w:eastAsia="楷体_GB2312"/>
          <w:color w:val="auto"/>
          <w:szCs w:val="28"/>
        </w:rPr>
        <w:t>人民法院</w:t>
      </w:r>
    </w:p>
    <w:p>
      <w:pPr>
        <w:spacing w:line="442" w:lineRule="atLeast"/>
        <w:ind w:firstLine="5040" w:firstLineChars="1800"/>
        <w:rPr>
          <w:rFonts w:hint="eastAsia" w:ascii="楷体_GB2312" w:eastAsia="楷体_GB2312"/>
          <w:color w:val="auto"/>
          <w:szCs w:val="28"/>
        </w:rPr>
      </w:pPr>
    </w:p>
    <w:p>
      <w:pPr>
        <w:spacing w:line="442" w:lineRule="atLeast"/>
        <w:ind w:firstLine="5040" w:firstLineChars="1800"/>
        <w:rPr>
          <w:rFonts w:ascii="楷体_GB2312" w:eastAsia="楷体_GB2312"/>
          <w:color w:val="auto"/>
          <w:szCs w:val="28"/>
        </w:rPr>
      </w:pPr>
      <w:r>
        <w:rPr>
          <w:rFonts w:hint="eastAsia" w:ascii="楷体_GB2312" w:eastAsia="楷体_GB2312"/>
          <w:color w:val="auto"/>
          <w:szCs w:val="28"/>
        </w:rPr>
        <w:t>河南省南阳监狱</w:t>
      </w:r>
    </w:p>
    <w:p>
      <w:pPr>
        <w:spacing w:line="442" w:lineRule="atLeast"/>
        <w:rPr>
          <w:rFonts w:ascii="楷体_GB2312" w:eastAsia="楷体_GB2312"/>
          <w:color w:val="auto"/>
          <w:szCs w:val="28"/>
        </w:rPr>
      </w:pPr>
      <w:r>
        <w:rPr>
          <w:rFonts w:hint="eastAsia" w:ascii="楷体_GB2312" w:eastAsia="楷体_GB2312"/>
          <w:color w:val="auto"/>
          <w:szCs w:val="28"/>
        </w:rPr>
        <w:t>　　　　　　　　　　　　　　　　　　    （公章）</w:t>
      </w:r>
    </w:p>
    <w:p>
      <w:pPr>
        <w:spacing w:line="442" w:lineRule="atLeast"/>
      </w:pPr>
      <w:r>
        <w:rPr>
          <w:rFonts w:hint="eastAsia" w:ascii="楷体_GB2312" w:eastAsia="楷体_GB2312"/>
          <w:color w:val="auto"/>
          <w:szCs w:val="28"/>
        </w:rPr>
        <w:t>　　　　　　　 　　　　　        二○二</w:t>
      </w:r>
      <w:r>
        <w:rPr>
          <w:rFonts w:hint="eastAsia" w:ascii="楷体_GB2312" w:eastAsia="楷体_GB2312"/>
          <w:color w:val="auto"/>
          <w:szCs w:val="28"/>
          <w:lang w:val="en-US" w:eastAsia="zh-CN"/>
        </w:rPr>
        <w:t>五</w:t>
      </w:r>
      <w:r>
        <w:rPr>
          <w:rFonts w:hint="eastAsia" w:ascii="楷体_GB2312" w:eastAsia="楷体_GB2312"/>
          <w:color w:val="auto"/>
          <w:szCs w:val="28"/>
        </w:rPr>
        <w:t>年</w:t>
      </w:r>
      <w:r>
        <w:rPr>
          <w:rFonts w:hint="eastAsia" w:ascii="楷体_GB2312" w:eastAsia="楷体_GB2312"/>
          <w:color w:val="auto"/>
          <w:szCs w:val="28"/>
          <w:lang w:val="en-US" w:eastAsia="zh-CN"/>
        </w:rPr>
        <w:t>九</w:t>
      </w:r>
      <w:r>
        <w:rPr>
          <w:rFonts w:hint="eastAsia" w:ascii="楷体_GB2312" w:eastAsia="楷体_GB2312"/>
          <w:color w:val="auto"/>
          <w:szCs w:val="28"/>
        </w:rPr>
        <w:t>月</w:t>
      </w:r>
      <w:r>
        <w:rPr>
          <w:rFonts w:hint="eastAsia" w:ascii="楷体_GB2312" w:eastAsia="楷体_GB2312"/>
          <w:color w:val="auto"/>
          <w:szCs w:val="28"/>
          <w:lang w:val="en-US" w:eastAsia="zh-CN"/>
        </w:rPr>
        <w:t>十二</w:t>
      </w:r>
      <w:r>
        <w:rPr>
          <w:rFonts w:hint="eastAsia" w:ascii="楷体_GB2312" w:eastAsia="楷体_GB2312"/>
          <w:color w:val="auto"/>
          <w:szCs w:val="28"/>
        </w:rPr>
        <w:t>日</w:t>
      </w:r>
      <w:r>
        <w:rPr>
          <w:color w:val="auto"/>
          <w:sz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ge">
                  <wp:posOffset>9248775</wp:posOffset>
                </wp:positionV>
                <wp:extent cx="1828800" cy="1828800"/>
                <wp:effectExtent l="0" t="0" r="0" b="0"/>
                <wp:wrapNone/>
                <wp:docPr id="6" name="文本框 1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
                              <w:rPr>
                                <w:rFonts w:hint="eastAsia" w:ascii="楷体_GB2312" w:eastAsia="楷体_GB2312"/>
                                <w:szCs w:val="28"/>
                              </w:rPr>
                              <w:t>附：罪犯</w:t>
                            </w:r>
                            <w:r>
                              <w:rPr>
                                <w:rFonts w:ascii="楷体_GB2312" w:eastAsia="楷体_GB2312"/>
                                <w:szCs w:val="28"/>
                                <w:u w:val="single"/>
                              </w:rPr>
                              <w:t>王伟</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color="auto"/>
                                <w:lang w:val="en-US" w:eastAsia="zh-CN"/>
                              </w:rPr>
                              <w:t xml:space="preserve">  </w:t>
                            </w:r>
                            <w:r>
                              <w:rPr>
                                <w:rFonts w:hint="eastAsia" w:ascii="楷体_GB2312" w:eastAsia="楷体_GB2312"/>
                                <w:szCs w:val="28"/>
                              </w:rPr>
                              <w:t>页。</w:t>
                            </w:r>
                          </w:p>
                        </w:txbxContent>
                      </wps:txbx>
                      <wps:bodyPr wrap="none" upright="1">
                        <a:spAutoFit/>
                      </wps:bodyPr>
                    </wps:wsp>
                  </a:graphicData>
                </a:graphic>
              </wp:anchor>
            </w:drawing>
          </mc:Choice>
          <mc:Fallback>
            <w:pict>
              <v:shape id="文本框 197" o:spid="_x0000_s1026" o:spt="202" type="#_x0000_t202" style="position:absolute;left:0pt;margin-left:0pt;margin-top:728.25pt;height:144pt;width:144pt;mso-position-vertical-relative:page;mso-wrap-style:none;z-index:251663360;mso-width-relative:page;mso-height-relative:page;" filled="f" stroked="f" coordsize="21600,21600" o:gfxdata="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Xl5AYtUAAAAKAQAADwAAAAAAAAAB&#10;ACAAAAAiAAAAZHJzL2Rvd25yZXYueG1sUEsBAhQAFAAAAAgAh07iQE8QNnehAQAAKQMAAA4AAAAA&#10;AAAAAQAgAAAAJAEAAGRycy9lMm9Eb2MueG1sUEsFBgAAAAAGAAYAWQEAADcFAAAAAA==&#10;">
                <v:fill on="f" focussize="0,0"/>
                <v:stroke on="f"/>
                <v:imagedata o:title=""/>
                <o:lock v:ext="edit" aspectratio="f"/>
                <v:textbox style="mso-fit-shape-to-text:t;">
                  <w:txbxContent>
                    <w:p>
                      <w:r>
                        <w:rPr>
                          <w:rFonts w:hint="eastAsia" w:ascii="楷体_GB2312" w:eastAsia="楷体_GB2312"/>
                          <w:szCs w:val="28"/>
                        </w:rPr>
                        <w:t>附：罪犯</w:t>
                      </w:r>
                      <w:r>
                        <w:rPr>
                          <w:rFonts w:ascii="楷体_GB2312" w:eastAsia="楷体_GB2312"/>
                          <w:szCs w:val="28"/>
                          <w:u w:val="single"/>
                        </w:rPr>
                        <w:t>王伟</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color="auto"/>
                          <w:lang w:val="en-US" w:eastAsia="zh-CN"/>
                        </w:rPr>
                        <w:t xml:space="preserve">  </w:t>
                      </w:r>
                      <w:r>
                        <w:rPr>
                          <w:rFonts w:hint="eastAsia" w:ascii="楷体_GB2312" w:eastAsia="楷体_GB2312"/>
                          <w:szCs w:val="28"/>
                        </w:rPr>
                        <w:t>页。</w:t>
                      </w:r>
                    </w:p>
                  </w:txbxContent>
                </v:textbox>
              </v:shape>
            </w:pict>
          </mc:Fallback>
        </mc:AlternateConten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Mincho">
    <w:altName w:val="MS UI Gothic"/>
    <w:panose1 w:val="02020609040205080304"/>
    <w:charset w:val="80"/>
    <w:family w:val="modern"/>
    <w:pitch w:val="default"/>
    <w:sig w:usb0="00000000" w:usb1="00000000" w:usb2="00000012" w:usb3="00000000" w:csb0="4002009F" w:csb1="DFD70000"/>
  </w:font>
  <w:font w:name="仿宋">
    <w:panose1 w:val="02010609060101010101"/>
    <w:charset w:val="86"/>
    <w:family w:val="modern"/>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938E2"/>
    <w:rsid w:val="3EA93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textAlignment w:val="baseline"/>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2025-09-13T05:57:00Z</dcterms:created>
  <dc:creator>Administrator</dc:creator>
  <cp:lastModifiedBy>Administrator</cp:lastModifiedBy>
  <dcterms:modified xsi:type="dcterms:W3CDTF">2025-09-13T06:01:48Z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