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554</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王自现</w:t>
      </w:r>
      <w:r>
        <w:rPr>
          <w:rFonts w:hint="eastAsia" w:ascii="楷体_GB2312" w:hAnsi="宋体" w:eastAsia="楷体_GB2312"/>
          <w:color w:val="auto"/>
          <w:spacing w:val="28"/>
          <w:szCs w:val="28"/>
          <w:u w:val="none" w:color="auto"/>
        </w:rPr>
        <w:t>，男，1955年4月20日出生，汉族，原户籍所在地河南省桐柏县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因拐卖妇女罪经河南省桐柏县人民法院于2022年11月14日以(2022)豫1330刑初518号刑事判决书判处有期徒刑7年；附加刑</w:t>
      </w:r>
      <w:r>
        <w:rPr>
          <w:rFonts w:hint="eastAsia" w:ascii="楷体_GB2312" w:hAnsi="宋体" w:eastAsia="楷体_GB2312"/>
          <w:color w:val="auto"/>
          <w:spacing w:val="28"/>
          <w:szCs w:val="28"/>
          <w:u w:val="none" w:color="auto"/>
          <w:lang w:eastAsia="zh-CN"/>
        </w:rPr>
        <w:t>：罚金30000元，追缴违法所得20000元，</w:t>
      </w:r>
      <w:r>
        <w:rPr>
          <w:rFonts w:hint="eastAsia" w:ascii="楷体_GB2312" w:hAnsi="宋体" w:eastAsia="楷体_GB2312"/>
          <w:color w:val="auto"/>
          <w:spacing w:val="28"/>
          <w:szCs w:val="28"/>
          <w:u w:val="none" w:color="auto"/>
        </w:rPr>
        <w:t>刑期自2021年5月20日起至2028年5月19日止；于2023年3月6日送我狱服刑改造。服刑期间执行刑期变动情况：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2年8个月7天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于23年12月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24年12月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王自现</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四个月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王自现</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EE7163A"/>
    <w:rsid w:val="2A9B5B62"/>
    <w:rsid w:val="2F8F060C"/>
    <w:rsid w:val="32226A1F"/>
    <w:rsid w:val="32A30B0C"/>
    <w:rsid w:val="33AE109B"/>
    <w:rsid w:val="44F62582"/>
    <w:rsid w:val="4F8201F4"/>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774</Words>
  <Characters>822</Characters>
  <Lines>0</Lines>
  <Paragraphs>0</Paragraphs>
  <TotalTime>0</TotalTime>
  <ScaleCrop>false</ScaleCrop>
  <LinksUpToDate>false</LinksUpToDate>
  <CharactersWithSpaces>857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BAE813D66A7748269E9F0B49D06AF510</vt:lpwstr>
  </property>
</Properties>
</file>