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rPr>
          <w:rFonts w:ascii="宋体"/>
          <w:b/>
          <w:color w:val="auto"/>
          <w:spacing w:val="28"/>
          <w:sz w:val="48"/>
          <w:szCs w:val="48"/>
        </w:rPr>
      </w:pPr>
    </w:p>
    <w:p>
      <w:pPr>
        <w:spacing w:after="272" w:line="240" w:lineRule="auto"/>
        <w:jc w:val="center"/>
        <w:rPr>
          <w:color w:val="auto"/>
          <w:sz w:val="48"/>
          <w:szCs w:val="48"/>
        </w:rPr>
      </w:pPr>
      <w:r>
        <w:rPr>
          <w:rFonts w:ascii="宋体"/>
          <w:b/>
          <w:color w:val="auto"/>
          <w:spacing w:val="28"/>
          <w:sz w:val="48"/>
          <w:szCs w:val="48"/>
        </w:rPr>
        <w:t>提请减刑建议书</w:t>
      </w:r>
    </w:p>
    <w:p>
      <w:pPr>
        <w:wordWrap w:val="0"/>
        <w:spacing w:after="277" w:line="442" w:lineRule="atLeast"/>
        <w:ind w:left="566"/>
        <w:jc w:val="right"/>
        <w:outlineLvl w:val="0"/>
        <w:rPr>
          <w:rFonts w:ascii="楷体_GB2312" w:eastAsia="楷体_GB2312"/>
          <w:color w:val="auto"/>
          <w:szCs w:val="28"/>
        </w:rPr>
      </w:pPr>
      <w:r>
        <w:rPr>
          <w:rFonts w:hint="eastAsia" w:ascii="楷体_GB2312" w:eastAsia="楷体_GB2312"/>
          <w:color w:val="auto"/>
          <w:szCs w:val="28"/>
        </w:rPr>
        <w:t>（2025）宛狱减字第401号</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罪犯金永，曾用名金青山，男，1987年10月17日出生，汉族，原户籍所在地河南省信阳市浉河区董家河乡白马山村12号，因犯故意伤害罪，于2018年12月24日被信阳市</w:t>
      </w:r>
      <w:r>
        <w:rPr>
          <w:rFonts w:hint="eastAsia" w:ascii="宋体" w:hAnsi="宋体" w:cs="宋体"/>
          <w:color w:val="auto"/>
          <w:spacing w:val="28"/>
          <w:szCs w:val="28"/>
        </w:rPr>
        <w:t>浉</w:t>
      </w:r>
      <w:r>
        <w:rPr>
          <w:rFonts w:hint="eastAsia" w:ascii="楷体_GB2312" w:hAnsi="楷体_GB2312" w:eastAsia="楷体_GB2312" w:cs="楷体_GB2312"/>
          <w:color w:val="auto"/>
          <w:spacing w:val="28"/>
          <w:szCs w:val="28"/>
        </w:rPr>
        <w:t>河区人民法院</w:t>
      </w:r>
      <w:r>
        <w:rPr>
          <w:rFonts w:hint="eastAsia" w:ascii="楷体_GB2312" w:eastAsia="楷体_GB2312"/>
          <w:color w:val="auto"/>
          <w:spacing w:val="28"/>
          <w:szCs w:val="28"/>
        </w:rPr>
        <w:t>判处有期徒刑十个月，2019年1月4日刑满释放；因犯寻衅滋事罪经河南省信阳市浉河区人民法院于2023年11月29日以(2023)豫1502刑初194号刑事判决书判处有期徒刑3年6个月。刑期自2022年6月26日至2025年12月24日。于2024年4月2日送至我狱服刑改造。服刑期间执行刑期变动情况：无。现余刑：3个月12天。</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hAnsi="MS Mincho" w:eastAsia="楷体_GB2312"/>
          <w:color w:val="auto"/>
          <w:spacing w:val="28"/>
          <w:szCs w:val="28"/>
          <w:u w:val="single"/>
        </w:rPr>
        <w:t xml:space="preserve">  确有悔改表现  </w:t>
      </w:r>
      <w:r>
        <w:rPr>
          <w:rFonts w:hint="eastAsia" w:ascii="楷体_GB2312" w:eastAsia="楷体_GB2312"/>
          <w:color w:val="auto"/>
          <w:spacing w:val="28"/>
          <w:szCs w:val="28"/>
        </w:rPr>
        <w:t>，具体事实如下：</w:t>
      </w:r>
    </w:p>
    <w:p>
      <w:pPr>
        <w:spacing w:line="460" w:lineRule="exact"/>
        <w:ind w:firstLine="672" w:firstLineChars="200"/>
        <w:rPr>
          <w:rFonts w:ascii="楷体_GB2312" w:eastAsia="楷体_GB2312"/>
          <w:snapToGrid w:val="0"/>
          <w:color w:val="auto"/>
          <w:szCs w:val="28"/>
        </w:rPr>
      </w:pPr>
      <w:r>
        <w:rPr>
          <w:rFonts w:hint="eastAsia" w:ascii="楷体_GB2312" w:eastAsia="楷体_GB2312"/>
          <w:color w:val="auto"/>
          <w:spacing w:val="28"/>
          <w:szCs w:val="28"/>
          <w:u w:val="single"/>
        </w:rPr>
        <w:t>该犯自入狱以来，</w:t>
      </w:r>
      <w:r>
        <w:rPr>
          <w:rFonts w:hint="eastAsia" w:ascii="楷体_GB2312" w:eastAsia="楷体_GB2312"/>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在改造当中，能够充分认识到遵规守纪的重要意义，严格要求自己，熟记熟背《服刑人员行为规范》，自觉遵守监规狱纪，没有因违反监规狱纪被处罚，以规范为准绳来严格约束自己的一言一行，努力养成良好的行为习惯。</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在劳动改造中，该犯能树立正确的劳动改造观，积极参加力所能及的劳动，认真学习生产技术，遵守劳动纪律，保质保量完成劳动定额。</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由于该犯改造表现积极，于2025年1月7月分别获得表扬奖励。</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综上所述，至本次提请减刑假释确定的考核截止日期2025年6月30日（截止2025年7月21日前已审批签章过且已完成所有法定程序后的表扬奖励、计分考核在本次减刑时可以使用），该犯获得表扬奖励</w:t>
      </w:r>
      <w:r>
        <w:rPr>
          <w:rFonts w:ascii="楷体_GB2312" w:eastAsia="楷体_GB2312"/>
          <w:snapToGrid w:val="0"/>
          <w:color w:val="auto"/>
          <w:szCs w:val="28"/>
          <w:u w:val="single"/>
        </w:rPr>
        <w:t>2</w:t>
      </w:r>
      <w:r>
        <w:rPr>
          <w:rFonts w:hint="eastAsia" w:ascii="楷体_GB2312" w:eastAsia="楷体_GB2312"/>
          <w:snapToGrid w:val="0"/>
          <w:color w:val="auto"/>
          <w:szCs w:val="28"/>
          <w:u w:val="single"/>
        </w:rPr>
        <w:t>次，改造表现较好，可视为近期确有悔改表现。</w:t>
      </w:r>
    </w:p>
    <w:p>
      <w:pPr>
        <w:tabs>
          <w:tab w:val="left" w:pos="1944"/>
        </w:tabs>
        <w:spacing w:line="460" w:lineRule="exact"/>
        <w:ind w:firstLine="623"/>
        <w:rPr>
          <w:rFonts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二百七十三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color w:val="auto"/>
          <w:spacing w:val="28"/>
          <w:szCs w:val="28"/>
          <w:u w:val="single"/>
        </w:rPr>
        <w:t>金永</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rPr>
        <w:t>一个月</w:t>
      </w:r>
      <w:r>
        <w:rPr>
          <w:rFonts w:hint="eastAsia" w:ascii="楷体_GB2312" w:eastAsia="楷体_GB2312"/>
          <w:color w:val="auto"/>
          <w:spacing w:val="28"/>
          <w:szCs w:val="28"/>
        </w:rPr>
        <w:t>。特提请裁定。</w:t>
      </w:r>
    </w:p>
    <w:p>
      <w:pPr>
        <w:tabs>
          <w:tab w:val="left" w:pos="1944"/>
        </w:tabs>
        <w:spacing w:line="460" w:lineRule="exact"/>
        <w:ind w:firstLine="623"/>
        <w:rPr>
          <w:rFonts w:ascii="楷体_GB2312" w:eastAsia="楷体_GB2312"/>
          <w:color w:val="auto"/>
          <w:spacing w:val="28"/>
          <w:szCs w:val="28"/>
        </w:rPr>
      </w:pPr>
    </w:p>
    <w:p>
      <w:pPr>
        <w:spacing w:line="360" w:lineRule="auto"/>
        <w:ind w:firstLine="560" w:firstLineChars="200"/>
        <w:rPr>
          <w:rFonts w:ascii="楷体_GB2312" w:eastAsia="楷体_GB2312"/>
          <w:color w:val="auto"/>
          <w:szCs w:val="28"/>
        </w:rPr>
      </w:pPr>
    </w:p>
    <w:p>
      <w:pPr>
        <w:spacing w:line="360" w:lineRule="auto"/>
        <w:ind w:firstLine="672" w:firstLineChars="200"/>
        <w:rPr>
          <w:rFonts w:ascii="楷体_GB2312" w:eastAsia="楷体_GB2312"/>
          <w:color w:val="auto"/>
          <w:szCs w:val="28"/>
        </w:rPr>
      </w:pPr>
      <w:r>
        <w:rPr>
          <w:rFonts w:hint="eastAsia" w:ascii="楷体_GB2312" w:eastAsia="楷体_GB2312"/>
          <w:color w:val="auto"/>
          <w:spacing w:val="28"/>
          <w:szCs w:val="28"/>
        </w:rPr>
        <w:t>此致</w:t>
      </w:r>
    </w:p>
    <w:p>
      <w:pPr>
        <w:spacing w:line="360" w:lineRule="auto"/>
        <w:rPr>
          <w:rFonts w:ascii="楷体_GB2312" w:eastAsia="楷体_GB2312"/>
          <w:color w:val="auto"/>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360" w:lineRule="auto"/>
        <w:rPr>
          <w:rFonts w:ascii="楷体_GB2312" w:eastAsia="楷体_GB2312"/>
          <w:color w:val="auto"/>
          <w:szCs w:val="28"/>
        </w:rPr>
      </w:pPr>
      <w:r>
        <w:rPr>
          <w:rFonts w:hint="eastAsia" w:ascii="楷体_GB2312" w:eastAsia="楷体_GB2312"/>
          <w:color w:val="auto"/>
          <w:szCs w:val="28"/>
        </w:rPr>
        <w:t xml:space="preserve">                                        河南省南阳监狱</w:t>
      </w:r>
    </w:p>
    <w:p>
      <w:pPr>
        <w:spacing w:line="360" w:lineRule="auto"/>
        <w:rPr>
          <w:rFonts w:ascii="楷体_GB2312" w:eastAsia="楷体_GB2312"/>
          <w:color w:val="auto"/>
          <w:szCs w:val="28"/>
        </w:rPr>
      </w:pPr>
      <w:r>
        <w:rPr>
          <w:rFonts w:hint="eastAsia" w:ascii="楷体_GB2312" w:eastAsia="楷体_GB2312"/>
          <w:color w:val="auto"/>
          <w:spacing w:val="28"/>
          <w:szCs w:val="28"/>
        </w:rPr>
        <w:t>　　　　　　　　　　　　　　　      （公章）</w:t>
      </w:r>
    </w:p>
    <w:p>
      <w:pPr>
        <w:spacing w:line="360" w:lineRule="auto"/>
        <w:rPr>
          <w:rFonts w:ascii="楷体_GB2312" w:eastAsia="楷体_GB2312"/>
          <w:color w:val="auto"/>
          <w:szCs w:val="28"/>
        </w:rPr>
      </w:pPr>
      <w:r>
        <w:rPr>
          <w:rFonts w:hint="eastAsia" w:ascii="楷体_GB2312" w:eastAsia="楷体_GB2312"/>
          <w:color w:val="auto"/>
          <w:spacing w:val="28"/>
          <w:szCs w:val="28"/>
        </w:rPr>
        <w:t xml:space="preserve">　　　　　　　　　　　　      </w:t>
      </w:r>
      <w:r>
        <w:rPr>
          <w:rFonts w:hint="eastAsia" w:ascii="楷体_GB2312" w:eastAsia="楷体_GB2312"/>
          <w:color w:val="auto"/>
          <w:szCs w:val="28"/>
        </w:rPr>
        <w:t>二0二五年九月十二日</w:t>
      </w: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bookmarkStart w:id="0" w:name="_GoBack"/>
      <w:bookmarkEnd w:id="0"/>
    </w:p>
    <w:p>
      <w:pPr>
        <w:spacing w:line="360" w:lineRule="auto"/>
      </w:pPr>
      <w:r>
        <w:rPr>
          <w:rFonts w:hint="eastAsia" w:ascii="楷体_GB2312" w:eastAsia="楷体_GB2312"/>
          <w:color w:val="auto"/>
          <w:spacing w:val="28"/>
          <w:szCs w:val="28"/>
        </w:rPr>
        <w:t>附：罪犯</w:t>
      </w:r>
      <w:r>
        <w:rPr>
          <w:rFonts w:hint="eastAsia" w:ascii="楷体_GB2312" w:eastAsia="楷体_GB2312"/>
          <w:color w:val="auto"/>
          <w:spacing w:val="28"/>
          <w:szCs w:val="28"/>
          <w:u w:val="single"/>
        </w:rPr>
        <w:t>金永</w:t>
      </w:r>
      <w:r>
        <w:rPr>
          <w:rFonts w:hint="eastAsia" w:ascii="楷体_GB2312" w:eastAsia="楷体_GB2312"/>
          <w:color w:val="auto"/>
          <w:spacing w:val="28"/>
          <w:szCs w:val="28"/>
        </w:rPr>
        <w:t>卷宗材料共</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卷</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册</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20F0B"/>
    <w:rsid w:val="057D3EFE"/>
    <w:rsid w:val="0A7E4B2C"/>
    <w:rsid w:val="488B0477"/>
    <w:rsid w:val="65220F0B"/>
    <w:rsid w:val="7358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Calibri" w:hAnsi="Calibri" w:eastAsia="宋体" w:cs="Times New Roman"/>
      <w:color w:val="000000"/>
      <w:sz w:val="28"/>
      <w:szCs w:val="31"/>
      <w:u w:color="00000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2025-09-12T09:10:00Z</dcterms:created>
  <dc:creator>❤</dc:creator>
  <cp:lastModifiedBy>❤</cp:lastModifiedBy>
  <dcterms:modified xsi:type="dcterms:W3CDTF">2025-09-12T09:11:11Z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