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7D4" w:rsidRPr="002456CE" w:rsidRDefault="00CE67D4" w:rsidP="003874AC">
      <w:pPr>
        <w:pStyle w:val="1"/>
        <w:spacing w:before="0" w:after="0" w:line="240" w:lineRule="auto"/>
        <w:rPr>
          <w:color w:val="FFFFFF" w:themeColor="background1"/>
          <w:sz w:val="2"/>
        </w:rPr>
      </w:pPr>
      <w:r w:rsidRPr="00B603A6">
        <w:rPr>
          <w:rFonts w:hint="eastAsia"/>
          <w:noProof/>
          <w:color w:val="FFFFFF" w:themeColor="background1"/>
          <w:sz w:val="4"/>
        </w:rPr>
        <w:t>魏进记</w:t>
      </w:r>
      <w:r w:rsidRPr="002456CE">
        <w:rPr>
          <w:rFonts w:hint="eastAsia"/>
          <w:color w:val="FFFFFF" w:themeColor="background1"/>
          <w:sz w:val="4"/>
        </w:rPr>
        <w:t>减刑</w:t>
      </w:r>
    </w:p>
    <w:tbl>
      <w:tblPr>
        <w:tblStyle w:val="a3"/>
        <w:tblW w:w="9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2"/>
        <w:gridCol w:w="3771"/>
        <w:gridCol w:w="120"/>
      </w:tblGrid>
      <w:tr w:rsidR="00CE67D4" w:rsidRPr="00405E6E" w:rsidTr="0061120D">
        <w:trPr>
          <w:gridAfter w:val="1"/>
          <w:wAfter w:w="120" w:type="dxa"/>
          <w:trHeight w:val="1087"/>
        </w:trPr>
        <w:tc>
          <w:tcPr>
            <w:tcW w:w="9143" w:type="dxa"/>
            <w:gridSpan w:val="2"/>
          </w:tcPr>
          <w:p w:rsidR="00CE67D4" w:rsidRPr="00620944" w:rsidRDefault="00CE67D4"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CE67D4" w:rsidRPr="008844CB" w:rsidTr="0061120D">
        <w:trPr>
          <w:gridAfter w:val="1"/>
          <w:wAfter w:w="120" w:type="dxa"/>
          <w:trHeight w:val="681"/>
        </w:trPr>
        <w:tc>
          <w:tcPr>
            <w:tcW w:w="9143" w:type="dxa"/>
            <w:gridSpan w:val="2"/>
            <w:vAlign w:val="center"/>
          </w:tcPr>
          <w:p w:rsidR="00CE67D4" w:rsidRPr="008844CB" w:rsidRDefault="00CE67D4"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B603A6">
              <w:rPr>
                <w:rFonts w:ascii="楷体" w:eastAsia="楷体" w:hAnsi="楷体"/>
                <w:b/>
                <w:noProof/>
                <w:sz w:val="28"/>
                <w:szCs w:val="28"/>
              </w:rPr>
              <w:t>477</w:t>
            </w:r>
            <w:r w:rsidRPr="008844CB">
              <w:rPr>
                <w:rFonts w:ascii="楷体" w:eastAsia="楷体" w:hAnsi="楷体" w:hint="eastAsia"/>
                <w:b/>
                <w:sz w:val="28"/>
                <w:szCs w:val="28"/>
              </w:rPr>
              <w:t>号</w:t>
            </w:r>
          </w:p>
        </w:tc>
      </w:tr>
      <w:tr w:rsidR="00CE67D4" w:rsidRPr="00363249" w:rsidTr="0061120D">
        <w:trPr>
          <w:gridAfter w:val="1"/>
          <w:wAfter w:w="120" w:type="dxa"/>
          <w:trHeight w:val="3937"/>
        </w:trPr>
        <w:tc>
          <w:tcPr>
            <w:tcW w:w="9143" w:type="dxa"/>
            <w:gridSpan w:val="2"/>
            <w:vAlign w:val="center"/>
          </w:tcPr>
          <w:p w:rsidR="00CE67D4" w:rsidRPr="008844CB" w:rsidRDefault="00CE67D4" w:rsidP="00507407">
            <w:pPr>
              <w:spacing w:before="100" w:beforeAutospacing="1" w:after="100" w:afterAutospacing="1" w:line="5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B603A6">
              <w:rPr>
                <w:rFonts w:ascii="楷体" w:eastAsia="楷体" w:hAnsi="楷体" w:hint="eastAsia"/>
                <w:b/>
                <w:noProof/>
                <w:sz w:val="28"/>
                <w:szCs w:val="28"/>
                <w:u w:val="single"/>
              </w:rPr>
              <w:t>魏进记</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B603A6">
              <w:rPr>
                <w:rFonts w:ascii="楷体" w:eastAsia="楷体" w:hAnsi="楷体" w:hint="eastAsia"/>
                <w:b/>
                <w:noProof/>
                <w:sz w:val="28"/>
                <w:szCs w:val="28"/>
                <w:u w:val="single"/>
              </w:rPr>
              <w:t>1971年4月27日</w:t>
            </w:r>
            <w:r w:rsidRPr="008844CB">
              <w:rPr>
                <w:rFonts w:ascii="楷体" w:eastAsia="楷体" w:hAnsi="楷体" w:hint="eastAsia"/>
                <w:b/>
                <w:sz w:val="28"/>
                <w:szCs w:val="28"/>
              </w:rPr>
              <w:t>出生，</w:t>
            </w:r>
            <w:r w:rsidRPr="00B603A6">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B603A6">
              <w:rPr>
                <w:rFonts w:ascii="楷体" w:eastAsia="楷体" w:hAnsi="楷体" w:hint="eastAsia"/>
                <w:b/>
                <w:noProof/>
                <w:sz w:val="28"/>
                <w:szCs w:val="28"/>
                <w:u w:val="single"/>
              </w:rPr>
              <w:t>浙江省苍南县</w:t>
            </w:r>
            <w:r w:rsidRPr="008844CB">
              <w:rPr>
                <w:rFonts w:ascii="楷体" w:eastAsia="楷体" w:hAnsi="楷体" w:hint="eastAsia"/>
                <w:b/>
                <w:sz w:val="28"/>
                <w:szCs w:val="28"/>
              </w:rPr>
              <w:t>，因犯</w:t>
            </w:r>
            <w:r w:rsidRPr="00B603A6">
              <w:rPr>
                <w:rFonts w:ascii="楷体" w:eastAsia="楷体" w:hAnsi="楷体" w:hint="eastAsia"/>
                <w:b/>
                <w:noProof/>
                <w:sz w:val="28"/>
                <w:szCs w:val="28"/>
                <w:u w:val="single"/>
              </w:rPr>
              <w:t>合同诈骗</w:t>
            </w:r>
            <w:r w:rsidRPr="008844CB">
              <w:rPr>
                <w:rFonts w:ascii="楷体" w:eastAsia="楷体" w:hAnsi="楷体" w:hint="eastAsia"/>
                <w:b/>
                <w:sz w:val="28"/>
                <w:szCs w:val="28"/>
              </w:rPr>
              <w:t>罪经</w:t>
            </w:r>
            <w:r w:rsidRPr="00B603A6">
              <w:rPr>
                <w:rFonts w:ascii="楷体" w:eastAsia="楷体" w:hAnsi="楷体" w:hint="eastAsia"/>
                <w:b/>
                <w:noProof/>
                <w:sz w:val="28"/>
                <w:szCs w:val="28"/>
                <w:u w:val="single"/>
              </w:rPr>
              <w:t>河南省镇平县人民法院</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2020年6月22日</w:t>
            </w:r>
            <w:r w:rsidRPr="00A249D8">
              <w:rPr>
                <w:rFonts w:ascii="楷体" w:eastAsia="楷体" w:hAnsi="楷体" w:hint="eastAsia"/>
                <w:b/>
                <w:sz w:val="28"/>
                <w:szCs w:val="28"/>
              </w:rPr>
              <w:t>以</w:t>
            </w:r>
            <w:r w:rsidRPr="00B603A6">
              <w:rPr>
                <w:rFonts w:ascii="楷体" w:eastAsia="楷体" w:hAnsi="楷体" w:hint="eastAsia"/>
                <w:b/>
                <w:noProof/>
                <w:sz w:val="28"/>
                <w:szCs w:val="28"/>
                <w:u w:val="single"/>
              </w:rPr>
              <w:t>(2020)豫1324刑初125号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B603A6">
              <w:rPr>
                <w:rFonts w:ascii="楷体" w:eastAsia="楷体" w:hAnsi="楷体" w:hint="eastAsia"/>
                <w:b/>
                <w:noProof/>
                <w:sz w:val="28"/>
                <w:szCs w:val="28"/>
                <w:u w:val="single"/>
              </w:rPr>
              <w:t>7年</w:t>
            </w:r>
            <w:r w:rsidRPr="008844CB">
              <w:rPr>
                <w:rFonts w:ascii="楷体" w:eastAsia="楷体" w:hAnsi="楷体" w:hint="eastAsia"/>
                <w:b/>
                <w:sz w:val="28"/>
                <w:szCs w:val="28"/>
              </w:rPr>
              <w:t>,并处</w:t>
            </w:r>
            <w:r w:rsidRPr="00B603A6">
              <w:rPr>
                <w:rFonts w:ascii="楷体" w:eastAsia="楷体" w:hAnsi="楷体" w:hint="eastAsia"/>
                <w:b/>
                <w:noProof/>
                <w:sz w:val="28"/>
                <w:szCs w:val="28"/>
                <w:u w:val="single"/>
              </w:rPr>
              <w:t>罚金100000元、退赔890000元</w:t>
            </w:r>
            <w:r w:rsidRPr="008844CB">
              <w:rPr>
                <w:rFonts w:ascii="楷体" w:eastAsia="楷体" w:hAnsi="楷体" w:hint="eastAsia"/>
                <w:b/>
                <w:sz w:val="28"/>
                <w:szCs w:val="28"/>
              </w:rPr>
              <w:t>；刑期自</w:t>
            </w:r>
            <w:r w:rsidRPr="00B603A6">
              <w:rPr>
                <w:rFonts w:ascii="楷体" w:eastAsia="楷体" w:hAnsi="楷体" w:hint="eastAsia"/>
                <w:b/>
                <w:noProof/>
                <w:sz w:val="28"/>
                <w:szCs w:val="28"/>
                <w:u w:val="single"/>
              </w:rPr>
              <w:t>2019年12月2日</w:t>
            </w:r>
            <w:r w:rsidRPr="008844CB">
              <w:rPr>
                <w:rFonts w:ascii="楷体" w:eastAsia="楷体" w:hAnsi="楷体" w:hint="eastAsia"/>
                <w:b/>
                <w:sz w:val="28"/>
                <w:szCs w:val="28"/>
              </w:rPr>
              <w:t>至</w:t>
            </w:r>
            <w:r w:rsidRPr="00B603A6">
              <w:rPr>
                <w:rFonts w:ascii="楷体" w:eastAsia="楷体" w:hAnsi="楷体" w:hint="eastAsia"/>
                <w:b/>
                <w:noProof/>
                <w:sz w:val="28"/>
                <w:szCs w:val="28"/>
                <w:u w:val="single"/>
              </w:rPr>
              <w:t>2026年11月16日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B603A6">
              <w:rPr>
                <w:rFonts w:ascii="楷体" w:eastAsia="楷体" w:hAnsi="楷体" w:hint="eastAsia"/>
                <w:b/>
                <w:noProof/>
                <w:sz w:val="28"/>
                <w:szCs w:val="28"/>
                <w:u w:val="single"/>
              </w:rPr>
              <w:t>因本人上诉，河南省南阳市中级人民法院于2020年7月28日以(2020)豫13刑终552号刑事裁定书做出终审裁定：驳回上诉。</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2020年9月3日</w:t>
            </w:r>
            <w:r w:rsidRPr="008844CB">
              <w:rPr>
                <w:rFonts w:ascii="楷体" w:eastAsia="楷体" w:hAnsi="楷体" w:hint="eastAsia"/>
                <w:b/>
                <w:sz w:val="28"/>
                <w:szCs w:val="28"/>
              </w:rPr>
              <w:t>送入南阳监狱服刑改造。服刑期间刑罚变动：</w:t>
            </w:r>
            <w:r w:rsidRPr="00B603A6">
              <w:rPr>
                <w:rFonts w:ascii="楷体" w:eastAsia="楷体" w:hAnsi="楷体" w:hint="eastAsia"/>
                <w:b/>
                <w:noProof/>
                <w:sz w:val="28"/>
                <w:szCs w:val="28"/>
              </w:rPr>
              <w:t>2023年11月23日经南阳市中级人民法院裁定减刑6个月,刑期自</w:t>
            </w:r>
            <w:r w:rsidRPr="00507407">
              <w:rPr>
                <w:rFonts w:ascii="楷体" w:eastAsia="楷体" w:hAnsi="楷体" w:hint="eastAsia"/>
                <w:b/>
                <w:noProof/>
                <w:sz w:val="28"/>
                <w:szCs w:val="28"/>
                <w:u w:val="single"/>
              </w:rPr>
              <w:t>2019年12月2日起至2026年5月16日止</w:t>
            </w:r>
            <w:r>
              <w:rPr>
                <w:rFonts w:ascii="楷体" w:eastAsia="楷体" w:hAnsi="楷体" w:hint="eastAsia"/>
                <w:b/>
                <w:noProof/>
                <w:sz w:val="28"/>
                <w:szCs w:val="28"/>
              </w:rPr>
              <w:t>；</w:t>
            </w:r>
            <w:r w:rsidRPr="008844CB">
              <w:rPr>
                <w:rFonts w:ascii="楷体" w:eastAsia="楷体" w:hAnsi="楷体" w:hint="eastAsia"/>
                <w:b/>
                <w:sz w:val="28"/>
                <w:szCs w:val="28"/>
              </w:rPr>
              <w:t>现余刑：</w:t>
            </w:r>
            <w:r w:rsidRPr="00B603A6">
              <w:rPr>
                <w:rFonts w:ascii="楷体" w:eastAsia="楷体" w:hAnsi="楷体" w:hint="eastAsia"/>
                <w:b/>
                <w:noProof/>
                <w:sz w:val="28"/>
                <w:szCs w:val="28"/>
                <w:u w:val="single"/>
              </w:rPr>
              <w:t>8个月4天</w:t>
            </w:r>
            <w:r w:rsidRPr="008844CB">
              <w:rPr>
                <w:rFonts w:ascii="楷体" w:eastAsia="楷体" w:hAnsi="楷体" w:hint="eastAsia"/>
                <w:b/>
                <w:sz w:val="28"/>
                <w:szCs w:val="28"/>
              </w:rPr>
              <w:t>。</w:t>
            </w:r>
          </w:p>
        </w:tc>
      </w:tr>
      <w:tr w:rsidR="00CE67D4" w:rsidRPr="008844CB" w:rsidTr="0061120D">
        <w:trPr>
          <w:gridAfter w:val="1"/>
          <w:wAfter w:w="120" w:type="dxa"/>
          <w:trHeight w:val="535"/>
        </w:trPr>
        <w:tc>
          <w:tcPr>
            <w:tcW w:w="9143" w:type="dxa"/>
            <w:gridSpan w:val="2"/>
          </w:tcPr>
          <w:p w:rsidR="00CE67D4" w:rsidRPr="008844CB" w:rsidRDefault="00CE67D4"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CE67D4" w:rsidRPr="008844CB" w:rsidTr="0061120D">
        <w:trPr>
          <w:gridAfter w:val="1"/>
          <w:wAfter w:w="120" w:type="dxa"/>
          <w:trHeight w:val="1606"/>
        </w:trPr>
        <w:tc>
          <w:tcPr>
            <w:tcW w:w="9143" w:type="dxa"/>
            <w:gridSpan w:val="2"/>
            <w:vAlign w:val="center"/>
          </w:tcPr>
          <w:p w:rsidR="00CE67D4" w:rsidRPr="008844CB" w:rsidRDefault="00CE67D4"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B603A6">
              <w:rPr>
                <w:rFonts w:ascii="楷体" w:eastAsia="楷体" w:hAnsi="楷体" w:hint="eastAsia"/>
                <w:b/>
                <w:noProof/>
                <w:sz w:val="28"/>
                <w:szCs w:val="28"/>
                <w:u w:val="single"/>
              </w:rPr>
              <w:t>上次减刑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CE67D4" w:rsidRPr="008844CB" w:rsidTr="0061120D">
        <w:trPr>
          <w:gridAfter w:val="1"/>
          <w:wAfter w:w="120" w:type="dxa"/>
          <w:trHeight w:val="1761"/>
        </w:trPr>
        <w:tc>
          <w:tcPr>
            <w:tcW w:w="9143" w:type="dxa"/>
            <w:gridSpan w:val="2"/>
            <w:vAlign w:val="center"/>
          </w:tcPr>
          <w:p w:rsidR="00CE67D4" w:rsidRPr="008844CB" w:rsidRDefault="00CE67D4"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CE67D4" w:rsidRPr="008844CB" w:rsidTr="0061120D">
        <w:trPr>
          <w:gridAfter w:val="1"/>
          <w:wAfter w:w="120" w:type="dxa"/>
          <w:trHeight w:val="1266"/>
        </w:trPr>
        <w:tc>
          <w:tcPr>
            <w:tcW w:w="9143" w:type="dxa"/>
            <w:gridSpan w:val="2"/>
            <w:vAlign w:val="center"/>
          </w:tcPr>
          <w:p w:rsidR="00CE67D4" w:rsidRPr="008844CB" w:rsidRDefault="00CE67D4"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B603A6">
              <w:rPr>
                <w:rFonts w:ascii="楷体" w:eastAsia="楷体" w:hAnsi="楷体" w:hint="eastAsia"/>
                <w:b/>
                <w:noProof/>
                <w:sz w:val="28"/>
                <w:szCs w:val="28"/>
                <w:u w:val="single"/>
              </w:rPr>
              <w:t>緾导电布</w:t>
            </w:r>
            <w:r w:rsidRPr="008844CB">
              <w:rPr>
                <w:rFonts w:ascii="楷体" w:eastAsia="楷体" w:hAnsi="楷体" w:hint="eastAsia"/>
                <w:b/>
                <w:sz w:val="28"/>
                <w:szCs w:val="28"/>
                <w:u w:val="single"/>
              </w:rPr>
              <w:t>劳动岗位上，遵守操作规程，保证产品质量，圆满完成各项劳动改造任务。</w:t>
            </w:r>
          </w:p>
        </w:tc>
      </w:tr>
      <w:tr w:rsidR="00CE67D4" w:rsidRPr="008844CB" w:rsidTr="0061120D">
        <w:trPr>
          <w:gridAfter w:val="1"/>
          <w:wAfter w:w="120" w:type="dxa"/>
          <w:trHeight w:val="1414"/>
        </w:trPr>
        <w:tc>
          <w:tcPr>
            <w:tcW w:w="9143" w:type="dxa"/>
            <w:gridSpan w:val="2"/>
            <w:vAlign w:val="center"/>
          </w:tcPr>
          <w:p w:rsidR="00CE67D4" w:rsidRPr="008844CB" w:rsidRDefault="00CE67D4"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B603A6">
              <w:rPr>
                <w:rFonts w:ascii="楷体" w:eastAsia="楷体" w:hAnsi="楷体" w:hint="eastAsia"/>
                <w:b/>
                <w:noProof/>
                <w:sz w:val="28"/>
                <w:szCs w:val="28"/>
                <w:u w:val="single"/>
              </w:rPr>
              <w:t>2023年7月、12月、2024年5月、11月、2025年4月获得表扬奖励</w:t>
            </w:r>
            <w:r w:rsidRPr="008844CB">
              <w:rPr>
                <w:rFonts w:ascii="楷体" w:eastAsia="楷体" w:hAnsi="楷体" w:hint="eastAsia"/>
                <w:b/>
                <w:sz w:val="28"/>
                <w:szCs w:val="28"/>
                <w:u w:val="single"/>
              </w:rPr>
              <w:t>。</w:t>
            </w:r>
          </w:p>
        </w:tc>
      </w:tr>
      <w:tr w:rsidR="00CE67D4" w:rsidRPr="008844CB" w:rsidTr="00611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7"/>
        </w:trPr>
        <w:tc>
          <w:tcPr>
            <w:tcW w:w="9263" w:type="dxa"/>
            <w:gridSpan w:val="3"/>
            <w:tcBorders>
              <w:top w:val="nil"/>
              <w:left w:val="nil"/>
              <w:bottom w:val="nil"/>
              <w:right w:val="nil"/>
            </w:tcBorders>
          </w:tcPr>
          <w:p w:rsidR="00CE67D4" w:rsidRPr="008844CB" w:rsidRDefault="00CE67D4"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至本次提请减刑假释确定的考核截止日期202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6</w:t>
            </w:r>
            <w:r w:rsidRPr="00EC567C">
              <w:rPr>
                <w:rFonts w:ascii="楷体" w:eastAsia="楷体" w:hAnsi="楷体" w:hint="eastAsia"/>
                <w:b/>
                <w:sz w:val="28"/>
                <w:szCs w:val="28"/>
                <w:u w:val="single"/>
              </w:rPr>
              <w:t>月30日（包括202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7</w:t>
            </w:r>
            <w:r w:rsidRPr="00EC567C">
              <w:rPr>
                <w:rFonts w:ascii="楷体" w:eastAsia="楷体" w:hAnsi="楷体" w:hint="eastAsia"/>
                <w:b/>
                <w:sz w:val="28"/>
                <w:szCs w:val="28"/>
                <w:u w:val="single"/>
              </w:rPr>
              <w:t>月21日前已审批签章过且已完成所有法定程序后的表扬奖励、计分考核）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B603A6">
              <w:rPr>
                <w:rFonts w:ascii="楷体" w:eastAsia="楷体" w:hAnsi="楷体" w:hint="eastAsia"/>
                <w:b/>
                <w:noProof/>
                <w:sz w:val="28"/>
                <w:szCs w:val="28"/>
                <w:u w:val="single"/>
              </w:rPr>
              <w:t>获得表扬奖励5次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CE67D4" w:rsidRPr="00E5205D" w:rsidTr="00611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6"/>
        </w:trPr>
        <w:tc>
          <w:tcPr>
            <w:tcW w:w="9263" w:type="dxa"/>
            <w:gridSpan w:val="3"/>
            <w:tcBorders>
              <w:top w:val="nil"/>
              <w:left w:val="nil"/>
              <w:bottom w:val="nil"/>
              <w:right w:val="nil"/>
            </w:tcBorders>
            <w:vAlign w:val="center"/>
          </w:tcPr>
          <w:p w:rsidR="00CE67D4" w:rsidRPr="008844CB" w:rsidRDefault="00CE67D4"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B603A6">
              <w:rPr>
                <w:rFonts w:ascii="楷体" w:eastAsia="楷体" w:hAnsi="楷体" w:hint="eastAsia"/>
                <w:b/>
                <w:noProof/>
                <w:sz w:val="28"/>
                <w:szCs w:val="28"/>
                <w:u w:val="single"/>
              </w:rPr>
              <w:t>魏进记</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六</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CE67D4" w:rsidRPr="008844CB" w:rsidTr="00611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9263" w:type="dxa"/>
            <w:gridSpan w:val="3"/>
            <w:tcBorders>
              <w:top w:val="nil"/>
              <w:left w:val="nil"/>
              <w:bottom w:val="nil"/>
              <w:right w:val="nil"/>
            </w:tcBorders>
          </w:tcPr>
          <w:p w:rsidR="00CE67D4" w:rsidRPr="008844CB" w:rsidRDefault="00CE67D4" w:rsidP="00194F84">
            <w:pPr>
              <w:spacing w:before="100" w:beforeAutospacing="1" w:after="100" w:afterAutospacing="1" w:line="540" w:lineRule="exact"/>
              <w:rPr>
                <w:rFonts w:ascii="楷体" w:eastAsia="楷体" w:hAnsi="楷体"/>
                <w:b/>
                <w:sz w:val="28"/>
                <w:szCs w:val="28"/>
              </w:rPr>
            </w:pPr>
          </w:p>
        </w:tc>
      </w:tr>
      <w:tr w:rsidR="00CE67D4" w:rsidRPr="008844CB" w:rsidTr="00611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CE67D4" w:rsidRPr="008844CB" w:rsidRDefault="00CE67D4"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CE67D4" w:rsidRPr="008844CB" w:rsidTr="00611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CE67D4" w:rsidRPr="008844CB" w:rsidRDefault="00CE67D4"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CE67D4" w:rsidRPr="008844CB" w:rsidTr="00611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9263" w:type="dxa"/>
            <w:gridSpan w:val="3"/>
            <w:tcBorders>
              <w:top w:val="nil"/>
              <w:left w:val="nil"/>
              <w:bottom w:val="nil"/>
              <w:right w:val="nil"/>
            </w:tcBorders>
          </w:tcPr>
          <w:p w:rsidR="00CE67D4" w:rsidRPr="008844CB" w:rsidRDefault="00CE67D4"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CE67D4" w:rsidRPr="008844CB" w:rsidTr="00611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CE67D4" w:rsidRPr="008844CB" w:rsidRDefault="00CE67D4" w:rsidP="00194F84">
            <w:pPr>
              <w:spacing w:before="100" w:beforeAutospacing="1" w:after="100" w:afterAutospacing="1" w:line="540" w:lineRule="exact"/>
              <w:rPr>
                <w:rFonts w:ascii="楷体" w:eastAsia="楷体" w:hAnsi="楷体"/>
                <w:b/>
                <w:sz w:val="28"/>
                <w:szCs w:val="28"/>
              </w:rPr>
            </w:pPr>
          </w:p>
        </w:tc>
      </w:tr>
      <w:tr w:rsidR="00CE67D4" w:rsidRPr="008844CB" w:rsidTr="00611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CE67D4" w:rsidRPr="008844CB" w:rsidRDefault="00CE67D4" w:rsidP="00194F84">
            <w:pPr>
              <w:spacing w:before="100" w:beforeAutospacing="1" w:after="100" w:afterAutospacing="1" w:line="540" w:lineRule="exact"/>
              <w:rPr>
                <w:rFonts w:ascii="楷体" w:eastAsia="楷体" w:hAnsi="楷体"/>
                <w:b/>
                <w:sz w:val="28"/>
                <w:szCs w:val="28"/>
              </w:rPr>
            </w:pPr>
          </w:p>
        </w:tc>
      </w:tr>
      <w:tr w:rsidR="00CE67D4" w:rsidRPr="008844CB" w:rsidTr="00611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5372" w:type="dxa"/>
            <w:tcBorders>
              <w:top w:val="nil"/>
              <w:left w:val="nil"/>
              <w:bottom w:val="nil"/>
              <w:right w:val="nil"/>
            </w:tcBorders>
          </w:tcPr>
          <w:p w:rsidR="00CE67D4" w:rsidRPr="008844CB" w:rsidRDefault="00CE67D4" w:rsidP="00194F84">
            <w:pPr>
              <w:spacing w:before="100" w:beforeAutospacing="1" w:after="100" w:afterAutospacing="1" w:line="540" w:lineRule="exact"/>
              <w:jc w:val="right"/>
              <w:rPr>
                <w:rFonts w:ascii="楷体" w:eastAsia="楷体" w:hAnsi="楷体"/>
                <w:b/>
                <w:sz w:val="28"/>
                <w:szCs w:val="28"/>
              </w:rPr>
            </w:pPr>
          </w:p>
        </w:tc>
        <w:tc>
          <w:tcPr>
            <w:tcW w:w="3891" w:type="dxa"/>
            <w:gridSpan w:val="2"/>
            <w:tcBorders>
              <w:top w:val="nil"/>
              <w:left w:val="nil"/>
              <w:bottom w:val="nil"/>
              <w:right w:val="nil"/>
            </w:tcBorders>
          </w:tcPr>
          <w:p w:rsidR="00CE67D4" w:rsidRPr="008844CB" w:rsidRDefault="00CE67D4" w:rsidP="00194F84">
            <w:pPr>
              <w:spacing w:before="100" w:beforeAutospacing="1" w:after="100" w:afterAutospacing="1" w:line="540" w:lineRule="exact"/>
              <w:ind w:right="560"/>
              <w:jc w:val="center"/>
              <w:rPr>
                <w:rFonts w:ascii="楷体" w:eastAsia="楷体" w:hAnsi="楷体"/>
                <w:b/>
                <w:sz w:val="28"/>
                <w:szCs w:val="28"/>
              </w:rPr>
            </w:pPr>
            <w:r w:rsidRPr="008844CB">
              <w:rPr>
                <w:rFonts w:ascii="楷体" w:eastAsia="楷体" w:hAnsi="楷体" w:hint="eastAsia"/>
                <w:b/>
                <w:sz w:val="28"/>
                <w:szCs w:val="28"/>
              </w:rPr>
              <w:t>河南省南阳市监狱</w:t>
            </w:r>
          </w:p>
        </w:tc>
      </w:tr>
      <w:tr w:rsidR="00CE67D4" w:rsidRPr="008844CB" w:rsidTr="00611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72" w:type="dxa"/>
            <w:tcBorders>
              <w:top w:val="nil"/>
              <w:left w:val="nil"/>
              <w:bottom w:val="nil"/>
              <w:right w:val="nil"/>
            </w:tcBorders>
          </w:tcPr>
          <w:p w:rsidR="00CE67D4" w:rsidRPr="008844CB" w:rsidRDefault="00CE67D4" w:rsidP="00194F84">
            <w:pPr>
              <w:spacing w:before="100" w:beforeAutospacing="1" w:after="100" w:afterAutospacing="1" w:line="540" w:lineRule="exact"/>
              <w:rPr>
                <w:rFonts w:ascii="楷体" w:eastAsia="楷体" w:hAnsi="楷体"/>
                <w:b/>
                <w:sz w:val="28"/>
                <w:szCs w:val="28"/>
              </w:rPr>
            </w:pPr>
          </w:p>
        </w:tc>
        <w:tc>
          <w:tcPr>
            <w:tcW w:w="3891" w:type="dxa"/>
            <w:gridSpan w:val="2"/>
            <w:tcBorders>
              <w:top w:val="nil"/>
              <w:left w:val="nil"/>
              <w:bottom w:val="nil"/>
              <w:right w:val="nil"/>
            </w:tcBorders>
          </w:tcPr>
          <w:p w:rsidR="00CE67D4" w:rsidRPr="008844CB" w:rsidRDefault="00CE67D4"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CE67D4" w:rsidRPr="008844CB" w:rsidTr="00611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72" w:type="dxa"/>
            <w:tcBorders>
              <w:top w:val="nil"/>
              <w:left w:val="nil"/>
              <w:bottom w:val="nil"/>
              <w:right w:val="nil"/>
            </w:tcBorders>
          </w:tcPr>
          <w:p w:rsidR="00CE67D4" w:rsidRPr="008844CB" w:rsidRDefault="00CE67D4" w:rsidP="00194F84">
            <w:pPr>
              <w:spacing w:before="100" w:beforeAutospacing="1" w:after="100" w:afterAutospacing="1" w:line="540" w:lineRule="exact"/>
              <w:rPr>
                <w:rFonts w:ascii="楷体" w:eastAsia="楷体" w:hAnsi="楷体"/>
                <w:b/>
                <w:sz w:val="28"/>
                <w:szCs w:val="28"/>
              </w:rPr>
            </w:pPr>
          </w:p>
        </w:tc>
        <w:tc>
          <w:tcPr>
            <w:tcW w:w="3891" w:type="dxa"/>
            <w:gridSpan w:val="2"/>
            <w:tcBorders>
              <w:top w:val="nil"/>
              <w:left w:val="nil"/>
              <w:bottom w:val="nil"/>
              <w:right w:val="nil"/>
            </w:tcBorders>
          </w:tcPr>
          <w:p w:rsidR="00CE67D4" w:rsidRPr="008844CB" w:rsidRDefault="00CE67D4"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二0二五年九月十二日</w:t>
            </w:r>
          </w:p>
        </w:tc>
      </w:tr>
      <w:tr w:rsidR="00CE67D4" w:rsidRPr="008844CB" w:rsidTr="00611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9263" w:type="dxa"/>
            <w:gridSpan w:val="3"/>
            <w:tcBorders>
              <w:top w:val="nil"/>
              <w:left w:val="nil"/>
              <w:bottom w:val="nil"/>
              <w:right w:val="nil"/>
            </w:tcBorders>
          </w:tcPr>
          <w:p w:rsidR="00CE67D4" w:rsidRPr="008844CB" w:rsidRDefault="00CE67D4" w:rsidP="00194F84">
            <w:pPr>
              <w:spacing w:before="100" w:beforeAutospacing="1" w:after="100" w:afterAutospacing="1" w:line="540" w:lineRule="exact"/>
              <w:rPr>
                <w:rFonts w:ascii="楷体" w:eastAsia="楷体" w:hAnsi="楷体"/>
                <w:b/>
                <w:sz w:val="28"/>
                <w:szCs w:val="28"/>
              </w:rPr>
            </w:pPr>
          </w:p>
        </w:tc>
      </w:tr>
      <w:tr w:rsidR="00CE67D4" w:rsidRPr="008844CB" w:rsidTr="00611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CE67D4" w:rsidRPr="008844CB" w:rsidRDefault="00CE67D4" w:rsidP="00620944">
            <w:pPr>
              <w:spacing w:before="100" w:beforeAutospacing="1" w:after="100" w:afterAutospacing="1" w:line="540" w:lineRule="exact"/>
              <w:rPr>
                <w:rFonts w:ascii="楷体" w:eastAsia="楷体" w:hAnsi="楷体"/>
                <w:b/>
                <w:sz w:val="28"/>
                <w:szCs w:val="28"/>
              </w:rPr>
            </w:pPr>
          </w:p>
        </w:tc>
      </w:tr>
      <w:tr w:rsidR="00CE67D4" w:rsidRPr="0061120D" w:rsidTr="00611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CE67D4" w:rsidRPr="0061120D" w:rsidRDefault="00CE67D4" w:rsidP="00194F84">
            <w:pPr>
              <w:spacing w:before="100" w:beforeAutospacing="1" w:after="100" w:afterAutospacing="1" w:line="540" w:lineRule="exact"/>
              <w:rPr>
                <w:rFonts w:ascii="楷体" w:eastAsia="楷体" w:hAnsi="楷体"/>
                <w:sz w:val="28"/>
                <w:szCs w:val="28"/>
              </w:rPr>
            </w:pPr>
          </w:p>
        </w:tc>
      </w:tr>
      <w:tr w:rsidR="00CE67D4" w:rsidRPr="008844CB" w:rsidTr="00611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CE67D4" w:rsidRPr="008844CB" w:rsidRDefault="00CE67D4" w:rsidP="00194F84">
            <w:pPr>
              <w:spacing w:before="100" w:beforeAutospacing="1" w:after="100" w:afterAutospacing="1" w:line="540" w:lineRule="exact"/>
              <w:rPr>
                <w:rFonts w:ascii="楷体" w:eastAsia="楷体" w:hAnsi="楷体"/>
                <w:b/>
                <w:sz w:val="28"/>
                <w:szCs w:val="28"/>
              </w:rPr>
            </w:pPr>
          </w:p>
        </w:tc>
      </w:tr>
      <w:tr w:rsidR="00CE67D4" w:rsidRPr="008844CB" w:rsidTr="00611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CE67D4" w:rsidRPr="008844CB" w:rsidRDefault="00CE67D4"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B603A6">
              <w:rPr>
                <w:rFonts w:ascii="楷体" w:eastAsia="楷体" w:hAnsi="楷体" w:hint="eastAsia"/>
                <w:b/>
                <w:noProof/>
                <w:sz w:val="28"/>
                <w:szCs w:val="28"/>
                <w:u w:val="single"/>
              </w:rPr>
              <w:t>魏进记</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CE67D4" w:rsidRDefault="00CE67D4" w:rsidP="00194F84">
      <w:pPr>
        <w:spacing w:line="100" w:lineRule="exact"/>
        <w:rPr>
          <w:rFonts w:ascii="楷体" w:eastAsia="楷体" w:hAnsi="楷体"/>
          <w:sz w:val="10"/>
          <w:szCs w:val="28"/>
        </w:rPr>
        <w:sectPr w:rsidR="00CE67D4" w:rsidSect="00882597">
          <w:type w:val="continuous"/>
          <w:pgSz w:w="11906" w:h="16838"/>
          <w:pgMar w:top="1304" w:right="1304" w:bottom="1304" w:left="1304" w:header="851" w:footer="992" w:gutter="284"/>
          <w:pgNumType w:start="1"/>
          <w:cols w:space="425"/>
          <w:docGrid w:type="lines" w:linePitch="312"/>
        </w:sectPr>
      </w:pPr>
    </w:p>
    <w:p w:rsidR="00000000" w:rsidRDefault="00CE67D4"/>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7D4"/>
    <w:rsid w:val="00CE6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E67D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67D4"/>
    <w:rPr>
      <w:b/>
      <w:bCs/>
      <w:kern w:val="44"/>
      <w:sz w:val="44"/>
      <w:szCs w:val="44"/>
    </w:rPr>
  </w:style>
  <w:style w:type="table" w:styleId="a3">
    <w:name w:val="Table Grid"/>
    <w:basedOn w:val="a1"/>
    <w:uiPriority w:val="59"/>
    <w:rsid w:val="00CE6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E67D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67D4"/>
    <w:rPr>
      <w:b/>
      <w:bCs/>
      <w:kern w:val="44"/>
      <w:sz w:val="44"/>
      <w:szCs w:val="44"/>
    </w:rPr>
  </w:style>
  <w:style w:type="table" w:styleId="a3">
    <w:name w:val="Table Grid"/>
    <w:basedOn w:val="a1"/>
    <w:uiPriority w:val="59"/>
    <w:rsid w:val="00CE6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微软中国</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2025-09-15T02:30:00Z</dcterms:created>
</cp:coreProperties>
</file>