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720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徐海勇</w:t>
      </w:r>
      <w:r>
        <w:rPr>
          <w:rFonts w:hint="eastAsia" w:ascii="楷体_GB2312" w:eastAsia="楷体_GB2312"/>
          <w:szCs w:val="28"/>
        </w:rPr>
        <w:t>，男，</w:t>
      </w:r>
      <w:r>
        <w:rPr>
          <w:rFonts w:hint="eastAsia" w:ascii="楷体_GB2312" w:eastAsia="楷体_GB2312"/>
          <w:szCs w:val="28"/>
          <w:lang w:val="en-US" w:eastAsia="zh-CN"/>
        </w:rPr>
        <w:t>1998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出生，汉族，原户籍所在地河南省新野县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pacing w:val="11"/>
          <w:szCs w:val="28"/>
          <w:lang w:eastAsia="zh-CN"/>
        </w:rPr>
        <w:t>强奸</w:t>
      </w:r>
      <w:r>
        <w:rPr>
          <w:rFonts w:hint="eastAsia" w:ascii="楷体_GB2312" w:eastAsia="楷体_GB2312"/>
          <w:szCs w:val="28"/>
        </w:rPr>
        <w:t>罪经河南省唐河县人民法院于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17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以（2023）豫1328刑初350号刑事判决书判处有期徒刑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三</w:t>
      </w:r>
      <w:r>
        <w:rPr>
          <w:rFonts w:hint="eastAsia" w:ascii="楷体_GB2312" w:eastAsia="楷体_GB2312"/>
          <w:szCs w:val="28"/>
        </w:rPr>
        <w:t>年，刑期自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15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至202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14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2023年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20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送我狱服刑改造。服刑期间执行刑期变动情况：无，现余刑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14天</w:t>
      </w:r>
      <w:r>
        <w:rPr>
          <w:rFonts w:hint="eastAsia" w:ascii="楷体_GB2312" w:eastAsia="楷体_GB2312"/>
          <w:szCs w:val="28"/>
        </w:rPr>
        <w:t>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hAnsi="Times New Roman" w:eastAsia="楷体_GB2312" w:cs="Times New Roman"/>
          <w:snapToGrid w:val="0"/>
          <w:szCs w:val="28"/>
          <w:u w:val="single"/>
          <w:lang w:val="en-US" w:eastAsia="zh-CN"/>
        </w:rPr>
        <w:t>该犯在改造当中，能够充分认识到遵规守纪的重要意义，严格要求自己，熟记熟背《服刑人员行为规范》，以规范为准绳来严格约束自己的一言一行，努力养成良好的行为习惯。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机</w:t>
      </w:r>
      <w:bookmarkStart w:id="0" w:name="_GoBack"/>
      <w:bookmarkEnd w:id="0"/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2025年7月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徐海勇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三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  <w:u w:val="single"/>
          <w:lang w:eastAsia="zh-CN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spacing w:line="500" w:lineRule="exact"/>
        <w:rPr>
          <w:rFonts w:hint="eastAsia" w:ascii="楷体_GB2312" w:eastAsia="楷体_GB2312"/>
          <w:szCs w:val="28"/>
          <w:u w:val="single"/>
          <w:lang w:eastAsia="zh-CN"/>
        </w:rPr>
      </w:pPr>
    </w:p>
    <w:p>
      <w:pPr>
        <w:spacing w:line="500" w:lineRule="exact"/>
        <w:rPr>
          <w:rFonts w:hint="eastAsia" w:ascii="楷体_GB2312" w:eastAsia="楷体_GB2312"/>
          <w:szCs w:val="28"/>
          <w:u w:val="single"/>
          <w:lang w:eastAsia="zh-CN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徐海勇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B76DE"/>
    <w:rsid w:val="07895FE6"/>
    <w:rsid w:val="1A030B1B"/>
    <w:rsid w:val="2433143F"/>
    <w:rsid w:val="4AB854CF"/>
    <w:rsid w:val="4EA62002"/>
    <w:rsid w:val="51A721C7"/>
    <w:rsid w:val="6D47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