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272" w:line="800" w:lineRule="exact"/>
        <w:jc w:val="center"/>
        <w:textAlignment w:val="auto"/>
        <w:rPr>
          <w:color w:val="auto"/>
        </w:rPr>
      </w:pPr>
      <w:r>
        <w:rPr>
          <w:rFonts w:hint="eastAsia" w:ascii="宋体"/>
          <w:b/>
          <w:color w:val="auto"/>
          <w:spacing w:val="28"/>
          <w:sz w:val="54"/>
        </w:rPr>
        <w:t>提请减刑建议书</w:t>
      </w:r>
    </w:p>
    <w:p>
      <w:pPr>
        <w:spacing w:after="277" w:line="500" w:lineRule="exact"/>
        <w:ind w:left="566"/>
        <w:jc w:val="right"/>
        <w:rPr>
          <w:rFonts w:ascii="楷体_GB2312" w:eastAsia="楷体_GB2312"/>
          <w:color w:val="auto"/>
          <w:szCs w:val="28"/>
        </w:rPr>
      </w:pPr>
      <w:r>
        <w:rPr>
          <w:rFonts w:hint="eastAsia" w:ascii="楷体_GB2312" w:eastAsia="楷体_GB2312"/>
          <w:color w:val="auto"/>
          <w:szCs w:val="28"/>
        </w:rPr>
        <w:t>（202</w:t>
      </w:r>
      <w:r>
        <w:rPr>
          <w:rFonts w:hint="eastAsia" w:ascii="楷体_GB2312" w:eastAsia="楷体_GB2312"/>
          <w:color w:val="auto"/>
          <w:szCs w:val="28"/>
          <w:lang w:val="en-US" w:eastAsia="zh-CN"/>
        </w:rPr>
        <w:t>5</w:t>
      </w:r>
      <w:r>
        <w:rPr>
          <w:rFonts w:hint="eastAsia" w:ascii="楷体_GB2312" w:eastAsia="楷体_GB2312"/>
          <w:color w:val="auto"/>
          <w:szCs w:val="28"/>
        </w:rPr>
        <w:t>）宛狱减字第</w:t>
      </w:r>
      <w:r>
        <w:rPr>
          <w:rFonts w:hint="eastAsia" w:ascii="楷体_GB2312" w:eastAsia="楷体_GB2312"/>
          <w:color w:val="auto"/>
          <w:szCs w:val="28"/>
          <w:lang w:val="en-US" w:eastAsia="zh-CN"/>
        </w:rPr>
        <w:t>735</w:t>
      </w:r>
      <w:r>
        <w:rPr>
          <w:rFonts w:hint="eastAsia" w:ascii="楷体_GB2312" w:eastAsia="楷体_GB2312"/>
          <w:color w:val="auto"/>
          <w:szCs w:val="28"/>
        </w:rPr>
        <w:t>号</w:t>
      </w:r>
    </w:p>
    <w:p>
      <w:pPr>
        <w:spacing w:line="480" w:lineRule="exact"/>
        <w:ind w:firstLine="672" w:firstLineChars="200"/>
        <w:rPr>
          <w:rFonts w:hint="eastAsia" w:ascii="楷体_GB2312" w:hAnsi="宋体" w:eastAsia="楷体_GB2312"/>
          <w:color w:val="auto"/>
          <w:spacing w:val="28"/>
          <w:szCs w:val="28"/>
          <w:u w:val="none" w:color="auto"/>
        </w:rPr>
      </w:pPr>
      <w:r>
        <w:rPr>
          <w:rFonts w:hint="eastAsia" w:ascii="楷体_GB2312" w:hAnsi="宋体" w:eastAsia="楷体_GB2312"/>
          <w:color w:val="auto"/>
          <w:spacing w:val="28"/>
          <w:szCs w:val="28"/>
          <w:u w:val="none" w:color="auto"/>
        </w:rPr>
        <w:t>罪犯</w:t>
      </w:r>
      <w:r>
        <w:rPr>
          <w:rFonts w:hint="eastAsia" w:ascii="楷体_GB2312" w:eastAsia="楷体_GB2312"/>
          <w:color w:val="auto"/>
          <w:szCs w:val="28"/>
        </w:rPr>
        <w:t>王文政</w:t>
      </w:r>
      <w:r>
        <w:rPr>
          <w:rFonts w:hint="eastAsia" w:ascii="楷体_GB2312" w:hAnsi="宋体" w:eastAsia="楷体_GB2312"/>
          <w:color w:val="auto"/>
          <w:spacing w:val="28"/>
          <w:szCs w:val="28"/>
          <w:u w:val="none" w:color="auto"/>
        </w:rPr>
        <w:t>，男，1964年8月11日出生，汉族，原户籍所在地河南省平顶山市石龙区</w:t>
      </w:r>
      <w:r>
        <w:rPr>
          <w:rFonts w:hint="eastAsia" w:ascii="楷体_GB2312" w:hAnsi="宋体" w:eastAsia="楷体_GB2312"/>
          <w:color w:val="auto"/>
          <w:spacing w:val="28"/>
          <w:szCs w:val="28"/>
          <w:u w:val="none" w:color="auto"/>
          <w:lang w:eastAsia="zh-CN"/>
        </w:rPr>
        <w:t>，</w:t>
      </w:r>
      <w:r>
        <w:rPr>
          <w:rFonts w:hint="eastAsia" w:ascii="楷体_GB2312" w:hAnsi="宋体" w:eastAsia="楷体_GB2312"/>
          <w:color w:val="auto"/>
          <w:spacing w:val="28"/>
          <w:szCs w:val="28"/>
          <w:u w:val="none" w:color="auto"/>
        </w:rPr>
        <w:t>因合同诈骗罪经河南省鲁山县人民法院于2023年7月13日以(2023)豫0423刑初249号刑事判决书判处有期徒刑3年6个月；附加刑</w:t>
      </w:r>
      <w:r>
        <w:rPr>
          <w:rFonts w:hint="eastAsia" w:ascii="楷体_GB2312" w:hAnsi="宋体" w:eastAsia="楷体_GB2312"/>
          <w:color w:val="auto"/>
          <w:spacing w:val="28"/>
          <w:szCs w:val="28"/>
          <w:u w:val="none" w:color="auto"/>
          <w:lang w:eastAsia="zh-CN"/>
        </w:rPr>
        <w:t>：罚金50000元、责令退赔361000元，</w:t>
      </w:r>
      <w:r>
        <w:rPr>
          <w:rFonts w:hint="eastAsia" w:ascii="楷体_GB2312" w:hAnsi="宋体" w:eastAsia="楷体_GB2312"/>
          <w:color w:val="auto"/>
          <w:spacing w:val="28"/>
          <w:szCs w:val="28"/>
          <w:u w:val="none" w:color="auto"/>
        </w:rPr>
        <w:t>刑期自2023年3月16日起至2026年9月15日止；于2023年11月21日送我狱服刑改造。服刑期间执行刑期变动情况：</w:t>
      </w:r>
      <w:r>
        <w:rPr>
          <w:rFonts w:hint="eastAsia" w:ascii="楷体_GB2312" w:eastAsia="楷体_GB2312"/>
          <w:color w:val="auto"/>
          <w:szCs w:val="28"/>
        </w:rPr>
        <w:t>无</w:t>
      </w:r>
      <w:r>
        <w:rPr>
          <w:rFonts w:hint="eastAsia" w:ascii="楷体_GB2312" w:hAnsi="宋体" w:eastAsia="楷体_GB2312"/>
          <w:color w:val="auto"/>
          <w:spacing w:val="28"/>
          <w:szCs w:val="28"/>
          <w:u w:val="none" w:color="auto"/>
        </w:rPr>
        <w:t>，现余刑</w:t>
      </w:r>
      <w:r>
        <w:rPr>
          <w:rFonts w:hint="eastAsia" w:ascii="楷体_GB2312" w:hAnsi="宋体" w:eastAsia="楷体_GB2312"/>
          <w:color w:val="auto"/>
          <w:spacing w:val="28"/>
          <w:szCs w:val="28"/>
          <w:u w:val="none" w:color="auto"/>
          <w:lang w:val="en-US" w:eastAsia="zh-CN"/>
        </w:rPr>
        <w:t>8个月24天</w:t>
      </w:r>
      <w:r>
        <w:rPr>
          <w:rFonts w:hint="eastAsia" w:ascii="楷体_GB2312" w:hAnsi="宋体" w:eastAsia="楷体_GB2312"/>
          <w:color w:val="auto"/>
          <w:spacing w:val="28"/>
          <w:szCs w:val="28"/>
          <w:u w:val="none" w:color="auto"/>
        </w:rPr>
        <w:t>。</w:t>
      </w:r>
      <w:r>
        <w:rPr>
          <w:rFonts w:hint="eastAsia" w:ascii="楷体_GB2312" w:hAnsi="宋体" w:eastAsia="楷体_GB2312"/>
          <w:color w:val="auto"/>
          <w:szCs w:val="28"/>
          <w:u w:val="none" w:color="auto"/>
        </w:rPr>
        <w:t xml:space="preserve"> </w:t>
      </w:r>
    </w:p>
    <w:p>
      <w:pPr>
        <w:spacing w:before="277" w:line="480" w:lineRule="exact"/>
        <w:ind w:firstLine="555"/>
        <w:rPr>
          <w:rFonts w:hint="eastAsia" w:ascii="楷体_GB2312" w:eastAsia="楷体_GB2312"/>
          <w:color w:val="auto"/>
          <w:spacing w:val="28"/>
          <w:szCs w:val="28"/>
        </w:rPr>
      </w:pPr>
      <w:r>
        <w:rPr>
          <w:rFonts w:hint="eastAsia" w:ascii="楷体_GB2312" w:eastAsia="楷体_GB2312"/>
          <w:color w:val="auto"/>
          <w:spacing w:val="28"/>
          <w:szCs w:val="28"/>
        </w:rPr>
        <w:t>该犯在近期</w:t>
      </w:r>
      <w:r>
        <w:rPr>
          <w:rFonts w:hint="eastAsia" w:ascii="楷体_GB2312" w:eastAsia="楷体_GB2312"/>
          <w:color w:val="auto"/>
          <w:spacing w:val="28"/>
          <w:szCs w:val="28"/>
          <w:lang w:eastAsia="zh-CN"/>
        </w:rPr>
        <w:t>改造中</w:t>
      </w:r>
      <w:r>
        <w:rPr>
          <w:rFonts w:hint="eastAsia" w:ascii="楷体_GB2312" w:eastAsia="楷体_GB2312"/>
          <w:color w:val="auto"/>
          <w:spacing w:val="28"/>
          <w:szCs w:val="28"/>
          <w:u w:val="single" w:color="auto"/>
        </w:rPr>
        <w:t>确有</w:t>
      </w:r>
      <w:r>
        <w:rPr>
          <w:rFonts w:hint="eastAsia" w:ascii="楷体_GB2312" w:hAnsi="MS Mincho" w:eastAsia="楷体_GB2312"/>
          <w:color w:val="auto"/>
          <w:spacing w:val="28"/>
          <w:szCs w:val="28"/>
          <w:u w:val="single"/>
        </w:rPr>
        <w:t>悔改表现</w:t>
      </w:r>
      <w:r>
        <w:rPr>
          <w:rFonts w:hint="eastAsia" w:ascii="楷体_GB2312" w:eastAsia="楷体_GB2312"/>
          <w:color w:val="auto"/>
          <w:spacing w:val="28"/>
          <w:szCs w:val="28"/>
        </w:rPr>
        <w:t>，具体事实如下：</w:t>
      </w:r>
    </w:p>
    <w:p>
      <w:pPr>
        <w:spacing w:before="294" w:line="500" w:lineRule="exact"/>
        <w:ind w:firstLine="590"/>
        <w:rPr>
          <w:rFonts w:hint="eastAsia" w:ascii="楷体_GB2312" w:hAnsi="楷体_GB2312" w:eastAsia="楷体_GB2312"/>
          <w:snapToGrid w:val="0"/>
          <w:color w:val="auto"/>
          <w:spacing w:val="20"/>
          <w:szCs w:val="28"/>
          <w:u w:val="single" w:color="auto"/>
        </w:rPr>
      </w:pPr>
      <w:r>
        <w:rPr>
          <w:rFonts w:hint="eastAsia" w:ascii="楷体_GB2312" w:hAnsi="楷体_GB2312" w:eastAsia="楷体_GB2312"/>
          <w:snapToGrid w:val="0"/>
          <w:color w:val="auto"/>
          <w:spacing w:val="20"/>
          <w:szCs w:val="28"/>
          <w:u w:val="single" w:color="auto"/>
        </w:rPr>
        <w:t>自入狱以来，能够认罪</w:t>
      </w:r>
      <w:r>
        <w:rPr>
          <w:rFonts w:hint="eastAsia" w:ascii="楷体_GB2312" w:hAnsi="楷体_GB2312" w:eastAsia="楷体_GB2312"/>
          <w:snapToGrid w:val="0"/>
          <w:color w:val="auto"/>
          <w:spacing w:val="20"/>
          <w:szCs w:val="28"/>
          <w:u w:val="single" w:color="auto"/>
          <w:lang w:eastAsia="zh-CN"/>
        </w:rPr>
        <w:t>悔罪</w:t>
      </w:r>
      <w:r>
        <w:rPr>
          <w:rFonts w:hint="eastAsia" w:ascii="楷体_GB2312" w:hAnsi="楷体_GB2312" w:eastAsia="楷体_GB2312"/>
          <w:snapToGrid w:val="0"/>
          <w:color w:val="auto"/>
          <w:spacing w:val="20"/>
          <w:szCs w:val="28"/>
          <w:u w:val="single" w:color="auto"/>
        </w:rPr>
        <w:t>，服从法院判决，服从管理，剖析自己的犯罪根源，认清犯罪的危害，端正改造态度，明确改造目的，制定改造规划，</w:t>
      </w:r>
      <w:r>
        <w:rPr>
          <w:rFonts w:hint="eastAsia" w:ascii="楷体_GB2312" w:hAnsi="楷体_GB2312" w:eastAsia="楷体_GB2312"/>
          <w:snapToGrid w:val="0"/>
          <w:color w:val="auto"/>
          <w:spacing w:val="20"/>
          <w:szCs w:val="28"/>
          <w:u w:val="single" w:color="auto"/>
          <w:lang w:eastAsia="zh-CN"/>
        </w:rPr>
        <w:t>能够</w:t>
      </w:r>
      <w:r>
        <w:rPr>
          <w:rFonts w:hint="eastAsia" w:ascii="楷体_GB2312" w:hAnsi="楷体_GB2312" w:eastAsia="楷体_GB2312"/>
          <w:snapToGrid w:val="0"/>
          <w:color w:val="auto"/>
          <w:spacing w:val="20"/>
          <w:szCs w:val="28"/>
          <w:u w:val="single" w:color="auto"/>
        </w:rPr>
        <w:t>踏实改造，矫正恶习。</w:t>
      </w:r>
    </w:p>
    <w:p>
      <w:pPr>
        <w:spacing w:line="500" w:lineRule="exact"/>
        <w:ind w:firstLine="640" w:firstLineChars="200"/>
        <w:rPr>
          <w:rFonts w:hint="eastAsia" w:ascii="楷体_GB2312" w:hAnsi="楷体_GB2312" w:eastAsia="楷体_GB2312"/>
          <w:snapToGrid w:val="0"/>
          <w:color w:val="auto"/>
          <w:spacing w:val="20"/>
          <w:szCs w:val="28"/>
          <w:u w:val="single" w:color="auto"/>
        </w:rPr>
      </w:pPr>
      <w:r>
        <w:rPr>
          <w:rFonts w:hint="eastAsia" w:ascii="楷体_GB2312" w:hAnsi="楷体_GB2312" w:eastAsia="楷体_GB2312"/>
          <w:snapToGrid w:val="0"/>
          <w:color w:val="auto"/>
          <w:spacing w:val="20"/>
          <w:szCs w:val="28"/>
          <w:u w:val="single" w:color="auto"/>
        </w:rPr>
        <w:t>在改造中，该犯能够遵守法律法规及监规，接受教育改造，以《服刑人员行为规范》为准绳约束自己的一言一行，努力养成良好的行为习惯。自入狱以来没有出现过</w:t>
      </w:r>
      <w:r>
        <w:rPr>
          <w:rFonts w:hint="eastAsia" w:ascii="楷体_GB2312" w:hAnsi="楷体_GB2312" w:eastAsia="楷体_GB2312"/>
          <w:snapToGrid w:val="0"/>
          <w:color w:val="auto"/>
          <w:spacing w:val="20"/>
          <w:szCs w:val="28"/>
          <w:u w:val="single" w:color="auto"/>
          <w:lang w:eastAsia="zh-CN"/>
        </w:rPr>
        <w:t>严重</w:t>
      </w:r>
      <w:r>
        <w:rPr>
          <w:rFonts w:hint="eastAsia" w:ascii="楷体_GB2312" w:hAnsi="楷体_GB2312" w:eastAsia="楷体_GB2312"/>
          <w:snapToGrid w:val="0"/>
          <w:color w:val="auto"/>
          <w:spacing w:val="20"/>
          <w:szCs w:val="28"/>
          <w:u w:val="single" w:color="auto"/>
        </w:rPr>
        <w:t>违规违纪现象。</w:t>
      </w:r>
    </w:p>
    <w:p>
      <w:pPr>
        <w:spacing w:line="500" w:lineRule="exact"/>
        <w:ind w:firstLine="640" w:firstLineChars="200"/>
        <w:rPr>
          <w:rFonts w:hint="eastAsia" w:ascii="楷体_GB2312" w:hAnsi="楷体_GB2312" w:eastAsia="楷体_GB2312"/>
          <w:snapToGrid w:val="0"/>
          <w:color w:val="auto"/>
          <w:spacing w:val="20"/>
          <w:szCs w:val="28"/>
          <w:u w:val="single" w:color="auto"/>
        </w:rPr>
      </w:pPr>
      <w:r>
        <w:rPr>
          <w:rFonts w:hint="eastAsia" w:ascii="楷体_GB2312" w:hAnsi="楷体_GB2312" w:eastAsia="楷体_GB2312"/>
          <w:snapToGrid w:val="0"/>
          <w:color w:val="auto"/>
          <w:spacing w:val="20"/>
          <w:szCs w:val="28"/>
          <w:u w:val="single" w:color="auto"/>
        </w:rPr>
        <w:t>在“三课”学习当中，该犯能够端正学习态度，接受教育改造。在考试中，各科考试成绩</w:t>
      </w:r>
      <w:r>
        <w:rPr>
          <w:rFonts w:hint="eastAsia" w:ascii="楷体_GB2312" w:hAnsi="楷体_GB2312" w:eastAsia="楷体_GB2312"/>
          <w:snapToGrid w:val="0"/>
          <w:color w:val="auto"/>
          <w:spacing w:val="20"/>
          <w:szCs w:val="28"/>
          <w:u w:val="single" w:color="auto"/>
          <w:lang w:eastAsia="zh-CN"/>
        </w:rPr>
        <w:t>合格</w:t>
      </w:r>
      <w:r>
        <w:rPr>
          <w:rFonts w:hint="eastAsia" w:ascii="楷体_GB2312" w:hAnsi="楷体_GB2312" w:eastAsia="楷体_GB2312"/>
          <w:snapToGrid w:val="0"/>
          <w:color w:val="auto"/>
          <w:spacing w:val="20"/>
          <w:szCs w:val="28"/>
          <w:u w:val="single" w:color="auto"/>
        </w:rPr>
        <w:t>。</w:t>
      </w:r>
    </w:p>
    <w:p>
      <w:pPr>
        <w:spacing w:line="500" w:lineRule="exact"/>
        <w:ind w:firstLine="640" w:firstLineChars="200"/>
        <w:jc w:val="left"/>
        <w:rPr>
          <w:rFonts w:hint="eastAsia" w:ascii="楷体_GB2312" w:hAnsi="楷体_GB2312" w:eastAsia="楷体_GB2312"/>
          <w:snapToGrid w:val="0"/>
          <w:color w:val="auto"/>
          <w:spacing w:val="20"/>
          <w:szCs w:val="28"/>
          <w:u w:val="single" w:color="auto"/>
        </w:rPr>
      </w:pPr>
      <w:r>
        <w:rPr>
          <w:rFonts w:hint="eastAsia" w:ascii="楷体_GB2312" w:hAnsi="楷体_GB2312" w:eastAsia="楷体_GB2312"/>
          <w:snapToGrid w:val="0"/>
          <w:color w:val="auto"/>
          <w:spacing w:val="20"/>
          <w:szCs w:val="28"/>
          <w:u w:val="single" w:color="auto"/>
        </w:rPr>
        <w:t>在劳动中，该犯能够参加监区组织的简单劳动，努力完成劳动任务。</w:t>
      </w:r>
    </w:p>
    <w:p>
      <w:pPr>
        <w:spacing w:line="500" w:lineRule="exact"/>
        <w:ind w:firstLine="640" w:firstLineChars="200"/>
        <w:jc w:val="left"/>
        <w:rPr>
          <w:rFonts w:hint="eastAsia" w:ascii="楷体_GB2312" w:hAnsi="楷体_GB2312" w:eastAsia="楷体_GB2312"/>
          <w:color w:val="auto"/>
          <w:spacing w:val="20"/>
          <w:szCs w:val="28"/>
          <w:u w:val="single" w:color="auto"/>
        </w:rPr>
      </w:pPr>
      <w:r>
        <w:rPr>
          <w:rFonts w:hint="eastAsia" w:ascii="楷体_GB2312" w:hAnsi="楷体_GB2312" w:eastAsia="楷体_GB2312"/>
          <w:color w:val="auto"/>
          <w:spacing w:val="20"/>
          <w:szCs w:val="28"/>
          <w:u w:val="single" w:color="auto"/>
        </w:rPr>
        <w:t>该犯至本次提请减刑假释确定的考核截止日期202</w:t>
      </w:r>
      <w:r>
        <w:rPr>
          <w:rFonts w:hint="eastAsia" w:ascii="楷体_GB2312" w:hAnsi="楷体_GB2312" w:eastAsia="楷体_GB2312"/>
          <w:color w:val="auto"/>
          <w:spacing w:val="20"/>
          <w:szCs w:val="28"/>
          <w:u w:val="single" w:color="auto"/>
          <w:lang w:val="en-US" w:eastAsia="zh-CN"/>
        </w:rPr>
        <w:t>5</w:t>
      </w:r>
      <w:r>
        <w:rPr>
          <w:rFonts w:hint="eastAsia" w:ascii="楷体_GB2312" w:hAnsi="楷体_GB2312" w:eastAsia="楷体_GB2312"/>
          <w:color w:val="auto"/>
          <w:spacing w:val="20"/>
          <w:szCs w:val="28"/>
          <w:u w:val="single" w:color="auto"/>
        </w:rPr>
        <w:t>年</w:t>
      </w:r>
      <w:r>
        <w:rPr>
          <w:rFonts w:hint="eastAsia" w:ascii="楷体_GB2312" w:hAnsi="楷体_GB2312" w:eastAsia="楷体_GB2312"/>
          <w:color w:val="auto"/>
          <w:spacing w:val="20"/>
          <w:szCs w:val="28"/>
          <w:u w:val="single" w:color="auto"/>
          <w:lang w:val="en-US" w:eastAsia="zh-CN"/>
        </w:rPr>
        <w:t>9</w:t>
      </w:r>
      <w:r>
        <w:rPr>
          <w:rFonts w:hint="eastAsia" w:ascii="楷体_GB2312" w:hAnsi="楷体_GB2312" w:eastAsia="楷体_GB2312"/>
          <w:color w:val="auto"/>
          <w:spacing w:val="20"/>
          <w:szCs w:val="28"/>
          <w:u w:val="single" w:color="auto"/>
        </w:rPr>
        <w:t>月</w:t>
      </w:r>
      <w:r>
        <w:rPr>
          <w:rFonts w:hint="eastAsia" w:ascii="楷体_GB2312" w:hAnsi="楷体_GB2312" w:eastAsia="楷体_GB2312"/>
          <w:color w:val="auto"/>
          <w:spacing w:val="20"/>
          <w:szCs w:val="28"/>
          <w:u w:val="single" w:color="auto"/>
          <w:lang w:val="en-US" w:eastAsia="zh-CN"/>
        </w:rPr>
        <w:t>30</w:t>
      </w:r>
      <w:r>
        <w:rPr>
          <w:rFonts w:hint="eastAsia" w:ascii="楷体_GB2312" w:hAnsi="楷体_GB2312" w:eastAsia="楷体_GB2312"/>
          <w:color w:val="auto"/>
          <w:spacing w:val="20"/>
          <w:szCs w:val="28"/>
          <w:u w:val="single" w:color="auto"/>
        </w:rPr>
        <w:t>日（包括202</w:t>
      </w:r>
      <w:r>
        <w:rPr>
          <w:rFonts w:hint="eastAsia" w:ascii="楷体_GB2312" w:hAnsi="楷体_GB2312" w:eastAsia="楷体_GB2312"/>
          <w:color w:val="auto"/>
          <w:spacing w:val="20"/>
          <w:szCs w:val="28"/>
          <w:u w:val="single" w:color="auto"/>
          <w:lang w:val="en-US" w:eastAsia="zh-CN"/>
        </w:rPr>
        <w:t>5</w:t>
      </w:r>
      <w:r>
        <w:rPr>
          <w:rFonts w:hint="eastAsia" w:ascii="楷体_GB2312" w:hAnsi="楷体_GB2312" w:eastAsia="楷体_GB2312"/>
          <w:color w:val="auto"/>
          <w:spacing w:val="20"/>
          <w:szCs w:val="28"/>
          <w:u w:val="single" w:color="auto"/>
        </w:rPr>
        <w:t>年</w:t>
      </w:r>
      <w:r>
        <w:rPr>
          <w:rFonts w:hint="eastAsia" w:ascii="楷体_GB2312" w:hAnsi="楷体_GB2312" w:eastAsia="楷体_GB2312"/>
          <w:color w:val="auto"/>
          <w:spacing w:val="20"/>
          <w:szCs w:val="28"/>
          <w:u w:val="single" w:color="auto"/>
          <w:lang w:val="en-US" w:eastAsia="zh-CN"/>
        </w:rPr>
        <w:t>10</w:t>
      </w:r>
      <w:r>
        <w:rPr>
          <w:rFonts w:hint="eastAsia" w:ascii="楷体_GB2312" w:hAnsi="楷体_GB2312" w:eastAsia="楷体_GB2312"/>
          <w:color w:val="auto"/>
          <w:spacing w:val="20"/>
          <w:szCs w:val="28"/>
          <w:u w:val="single" w:color="auto"/>
        </w:rPr>
        <w:t>月21日前已审批签章过且已完成所有法定程序后的表扬奖励、计分考核）</w:t>
      </w:r>
      <w:r>
        <w:rPr>
          <w:rFonts w:hint="eastAsia" w:ascii="楷体_GB2312" w:hAnsi="楷体_GB2312" w:eastAsia="楷体_GB2312"/>
          <w:color w:val="auto"/>
          <w:spacing w:val="20"/>
          <w:szCs w:val="28"/>
          <w:u w:val="single" w:color="auto"/>
          <w:lang w:eastAsia="zh-CN"/>
        </w:rPr>
        <w:t>，</w:t>
      </w:r>
      <w:r>
        <w:rPr>
          <w:rFonts w:hint="eastAsia" w:ascii="楷体_GB2312" w:hAnsi="楷体_GB2312" w:eastAsia="楷体_GB2312"/>
          <w:color w:val="auto"/>
          <w:spacing w:val="20"/>
          <w:szCs w:val="28"/>
          <w:u w:val="single" w:color="auto"/>
        </w:rPr>
        <w:t>于24年8月</w:t>
      </w:r>
      <w:r>
        <w:rPr>
          <w:rFonts w:hint="eastAsia" w:ascii="楷体_GB2312" w:hAnsi="楷体_GB2312" w:eastAsia="楷体_GB2312"/>
          <w:color w:val="auto"/>
          <w:spacing w:val="20"/>
          <w:szCs w:val="28"/>
          <w:u w:val="single" w:color="auto"/>
          <w:lang w:eastAsia="zh-CN"/>
        </w:rPr>
        <w:t>、</w:t>
      </w:r>
      <w:r>
        <w:rPr>
          <w:rFonts w:hint="eastAsia" w:ascii="楷体_GB2312" w:hAnsi="楷体_GB2312" w:eastAsia="楷体_GB2312"/>
          <w:color w:val="auto"/>
          <w:spacing w:val="20"/>
          <w:szCs w:val="28"/>
          <w:u w:val="single" w:color="auto"/>
        </w:rPr>
        <w:t>25年1月7月</w:t>
      </w:r>
      <w:r>
        <w:rPr>
          <w:rFonts w:hint="eastAsia" w:ascii="楷体_GB2312" w:hAnsi="楷体_GB2312" w:eastAsia="楷体_GB2312"/>
          <w:color w:val="auto"/>
          <w:spacing w:val="20"/>
          <w:szCs w:val="28"/>
          <w:u w:val="single" w:color="auto"/>
          <w:lang w:eastAsia="zh-CN"/>
        </w:rPr>
        <w:t>共受</w:t>
      </w:r>
      <w:r>
        <w:rPr>
          <w:rFonts w:hint="eastAsia" w:ascii="楷体_GB2312" w:hAnsi="楷体_GB2312" w:eastAsia="楷体_GB2312"/>
          <w:color w:val="auto"/>
          <w:spacing w:val="20"/>
          <w:szCs w:val="28"/>
          <w:u w:val="single" w:color="auto"/>
        </w:rPr>
        <w:t>表扬奖励3</w:t>
      </w:r>
      <w:r>
        <w:rPr>
          <w:rFonts w:hint="eastAsia" w:ascii="楷体_GB2312" w:hAnsi="楷体_GB2312" w:eastAsia="楷体_GB2312"/>
          <w:color w:val="auto"/>
          <w:spacing w:val="20"/>
          <w:szCs w:val="28"/>
          <w:u w:val="single" w:color="auto"/>
          <w:lang w:eastAsia="zh-CN"/>
        </w:rPr>
        <w:t>次</w:t>
      </w:r>
      <w:r>
        <w:rPr>
          <w:rFonts w:hint="eastAsia" w:ascii="楷体_GB2312" w:hAnsi="楷体_GB2312" w:eastAsia="楷体_GB2312"/>
          <w:color w:val="auto"/>
          <w:spacing w:val="20"/>
          <w:szCs w:val="28"/>
          <w:u w:val="single" w:color="auto"/>
        </w:rPr>
        <w:t>。</w:t>
      </w:r>
    </w:p>
    <w:p>
      <w:pPr>
        <w:spacing w:line="500" w:lineRule="exact"/>
        <w:ind w:firstLine="640" w:firstLineChars="200"/>
        <w:jc w:val="left"/>
        <w:rPr>
          <w:rFonts w:hint="eastAsia" w:ascii="楷体_GB2312" w:hAnsi="楷体_GB2312" w:eastAsia="楷体_GB2312"/>
          <w:color w:val="auto"/>
          <w:spacing w:val="20"/>
          <w:szCs w:val="28"/>
          <w:u w:val="single" w:color="auto"/>
        </w:rPr>
      </w:pPr>
      <w:r>
        <w:rPr>
          <w:rFonts w:hint="eastAsia" w:ascii="楷体_GB2312" w:hAnsi="楷体_GB2312" w:eastAsia="楷体_GB2312"/>
          <w:color w:val="auto"/>
          <w:spacing w:val="20"/>
          <w:szCs w:val="28"/>
          <w:u w:val="single" w:color="auto"/>
        </w:rPr>
        <w:t>综上所述，该犯在近期确有悔改表现。</w:t>
      </w:r>
    </w:p>
    <w:p>
      <w:pPr>
        <w:spacing w:line="500" w:lineRule="exact"/>
        <w:ind w:firstLine="672" w:firstLineChars="200"/>
        <w:jc w:val="left"/>
        <w:rPr>
          <w:rFonts w:hint="eastAsia" w:ascii="楷体_GB2312" w:eastAsia="楷体_GB2312"/>
          <w:color w:val="auto"/>
          <w:spacing w:val="28"/>
          <w:szCs w:val="28"/>
        </w:rPr>
      </w:pPr>
      <w:r>
        <w:rPr>
          <w:rFonts w:hint="eastAsia" w:ascii="楷体_GB2312" w:eastAsia="楷体_GB2312"/>
          <w:color w:val="auto"/>
          <w:spacing w:val="28"/>
          <w:szCs w:val="28"/>
        </w:rPr>
        <w:t>为此，根据《中华人民共和国监狱法》第</w:t>
      </w:r>
      <w:r>
        <w:rPr>
          <w:rFonts w:hint="eastAsia" w:ascii="楷体_GB2312" w:eastAsia="楷体_GB2312"/>
          <w:color w:val="auto"/>
          <w:spacing w:val="28"/>
          <w:szCs w:val="28"/>
          <w:u w:val="single"/>
        </w:rPr>
        <w:t>二十九</w:t>
      </w:r>
      <w:r>
        <w:rPr>
          <w:rFonts w:hint="eastAsia" w:ascii="楷体_GB2312" w:eastAsia="楷体_GB2312"/>
          <w:color w:val="auto"/>
          <w:spacing w:val="28"/>
          <w:szCs w:val="28"/>
        </w:rPr>
        <w:t>条、第</w:t>
      </w:r>
      <w:r>
        <w:rPr>
          <w:rFonts w:hint="eastAsia" w:ascii="楷体_GB2312" w:eastAsia="楷体_GB2312"/>
          <w:color w:val="auto"/>
          <w:spacing w:val="28"/>
          <w:szCs w:val="28"/>
          <w:u w:val="single" w:color="auto"/>
        </w:rPr>
        <w:t>三十</w:t>
      </w:r>
      <w:r>
        <w:rPr>
          <w:rFonts w:hint="eastAsia" w:ascii="楷体_GB2312" w:eastAsia="楷体_GB2312"/>
          <w:color w:val="auto"/>
          <w:spacing w:val="28"/>
          <w:szCs w:val="28"/>
        </w:rPr>
        <w:t>条《中华人民共和国刑法》第</w:t>
      </w:r>
      <w:r>
        <w:rPr>
          <w:rFonts w:hint="eastAsia" w:ascii="楷体_GB2312" w:eastAsia="楷体_GB2312"/>
          <w:color w:val="auto"/>
          <w:spacing w:val="28"/>
          <w:szCs w:val="28"/>
          <w:u w:val="single"/>
        </w:rPr>
        <w:t>七十八</w:t>
      </w:r>
      <w:r>
        <w:rPr>
          <w:rFonts w:hint="eastAsia" w:ascii="楷体_GB2312" w:eastAsia="楷体_GB2312"/>
          <w:color w:val="auto"/>
          <w:spacing w:val="28"/>
          <w:szCs w:val="28"/>
        </w:rPr>
        <w:t>条第</w:t>
      </w:r>
      <w:r>
        <w:rPr>
          <w:rFonts w:hint="eastAsia" w:ascii="楷体_GB2312" w:eastAsia="楷体_GB2312"/>
          <w:color w:val="auto"/>
          <w:spacing w:val="28"/>
          <w:szCs w:val="28"/>
          <w:u w:val="single"/>
        </w:rPr>
        <w:t>一</w:t>
      </w:r>
      <w:r>
        <w:rPr>
          <w:rFonts w:hint="eastAsia" w:ascii="楷体_GB2312" w:eastAsia="楷体_GB2312"/>
          <w:color w:val="auto"/>
          <w:spacing w:val="28"/>
          <w:szCs w:val="28"/>
        </w:rPr>
        <w:t>款、第</w:t>
      </w:r>
      <w:r>
        <w:rPr>
          <w:rFonts w:hint="eastAsia" w:ascii="楷体_GB2312" w:eastAsia="楷体_GB2312"/>
          <w:color w:val="auto"/>
          <w:spacing w:val="28"/>
          <w:szCs w:val="28"/>
          <w:u w:val="single"/>
        </w:rPr>
        <w:t>七十九</w:t>
      </w:r>
      <w:r>
        <w:rPr>
          <w:rFonts w:hint="eastAsia" w:ascii="楷体_GB2312" w:eastAsia="楷体_GB2312"/>
          <w:color w:val="auto"/>
          <w:spacing w:val="28"/>
          <w:szCs w:val="28"/>
        </w:rPr>
        <w:t>条、《中华人民共和国刑事诉讼法》第</w:t>
      </w:r>
      <w:r>
        <w:rPr>
          <w:rFonts w:hint="eastAsia" w:ascii="楷体_GB2312" w:eastAsia="楷体_GB2312"/>
          <w:color w:val="auto"/>
          <w:spacing w:val="28"/>
          <w:szCs w:val="28"/>
          <w:u w:val="single"/>
        </w:rPr>
        <w:t>二百</w:t>
      </w:r>
      <w:r>
        <w:rPr>
          <w:rFonts w:hint="eastAsia" w:ascii="楷体_GB2312" w:eastAsia="楷体_GB2312"/>
          <w:color w:val="auto"/>
          <w:spacing w:val="28"/>
          <w:szCs w:val="28"/>
          <w:u w:val="single"/>
          <w:lang w:eastAsia="zh-CN"/>
        </w:rPr>
        <w:t>七</w:t>
      </w:r>
      <w:r>
        <w:rPr>
          <w:rFonts w:hint="eastAsia" w:ascii="楷体_GB2312" w:eastAsia="楷体_GB2312"/>
          <w:color w:val="auto"/>
          <w:spacing w:val="28"/>
          <w:szCs w:val="28"/>
          <w:u w:val="single"/>
        </w:rPr>
        <w:t>十</w:t>
      </w:r>
      <w:r>
        <w:rPr>
          <w:rFonts w:hint="eastAsia" w:ascii="楷体_GB2312" w:eastAsia="楷体_GB2312"/>
          <w:color w:val="auto"/>
          <w:spacing w:val="28"/>
          <w:szCs w:val="28"/>
          <w:u w:val="single"/>
          <w:lang w:eastAsia="zh-CN"/>
        </w:rPr>
        <w:t>三</w:t>
      </w:r>
      <w:r>
        <w:rPr>
          <w:rFonts w:hint="eastAsia" w:ascii="楷体_GB2312" w:eastAsia="楷体_GB2312"/>
          <w:color w:val="auto"/>
          <w:spacing w:val="28"/>
          <w:szCs w:val="28"/>
        </w:rPr>
        <w:t>条第</w:t>
      </w:r>
      <w:r>
        <w:rPr>
          <w:rFonts w:hint="eastAsia" w:ascii="楷体_GB2312" w:eastAsia="楷体_GB2312"/>
          <w:color w:val="auto"/>
          <w:spacing w:val="28"/>
          <w:szCs w:val="28"/>
          <w:u w:val="single"/>
        </w:rPr>
        <w:t>二</w:t>
      </w:r>
      <w:r>
        <w:rPr>
          <w:rFonts w:hint="eastAsia" w:ascii="楷体_GB2312" w:eastAsia="楷体_GB2312"/>
          <w:color w:val="auto"/>
          <w:spacing w:val="28"/>
          <w:szCs w:val="28"/>
        </w:rPr>
        <w:t>款的规定，经监区全体警察集体研究后公示二日、刑罚执行科审查、监狱减刑假释评审委员会评审后公示五个工作日、监狱长办公会议决定，</w:t>
      </w:r>
      <w:r>
        <w:rPr>
          <w:rFonts w:hint="eastAsia" w:ascii="楷体_GB2312" w:eastAsia="楷体_GB2312"/>
          <w:color w:val="auto"/>
          <w:spacing w:val="28"/>
          <w:szCs w:val="28"/>
          <w:lang w:eastAsia="zh-CN"/>
        </w:rPr>
        <w:t>并书面通报和邀请驻狱检察人员现场监督刑罚执行科审查、评审委员会评审活动等程序</w:t>
      </w:r>
      <w:r>
        <w:rPr>
          <w:rFonts w:hint="eastAsia" w:ascii="楷体_GB2312" w:eastAsia="楷体_GB2312"/>
          <w:color w:val="auto"/>
          <w:spacing w:val="28"/>
          <w:szCs w:val="28"/>
        </w:rPr>
        <w:t>，建议对罪犯</w:t>
      </w:r>
      <w:r>
        <w:rPr>
          <w:rFonts w:hint="eastAsia" w:ascii="楷体_GB2312" w:hAnsi="宋体" w:eastAsia="楷体_GB2312"/>
          <w:color w:val="auto"/>
          <w:spacing w:val="28"/>
          <w:szCs w:val="28"/>
          <w:u w:val="single" w:color="auto"/>
        </w:rPr>
        <w:t>王文政</w:t>
      </w:r>
      <w:r>
        <w:rPr>
          <w:rFonts w:hint="eastAsia" w:ascii="楷体_GB2312" w:eastAsia="楷体_GB2312"/>
          <w:color w:val="auto"/>
          <w:spacing w:val="28"/>
          <w:szCs w:val="28"/>
        </w:rPr>
        <w:t>予以减刑</w:t>
      </w:r>
      <w:r>
        <w:rPr>
          <w:rFonts w:hint="eastAsia" w:ascii="楷体_GB2312" w:eastAsia="楷体_GB2312"/>
          <w:color w:val="auto"/>
          <w:spacing w:val="28"/>
          <w:szCs w:val="28"/>
          <w:u w:val="single"/>
          <w:lang w:eastAsia="zh-CN"/>
        </w:rPr>
        <w:t>四个月</w:t>
      </w:r>
      <w:r>
        <w:rPr>
          <w:rFonts w:hint="eastAsia" w:ascii="楷体_GB2312" w:eastAsia="楷体_GB2312"/>
          <w:color w:val="auto"/>
          <w:spacing w:val="28"/>
          <w:szCs w:val="28"/>
        </w:rPr>
        <w:t>，特提请裁定。</w:t>
      </w:r>
    </w:p>
    <w:p>
      <w:pPr>
        <w:spacing w:line="500" w:lineRule="exact"/>
        <w:ind w:firstLine="555"/>
        <w:rPr>
          <w:rFonts w:hint="eastAsia" w:ascii="楷体_GB2312" w:eastAsia="楷体_GB2312"/>
          <w:color w:val="auto"/>
          <w:spacing w:val="28"/>
          <w:szCs w:val="28"/>
        </w:rPr>
      </w:pPr>
    </w:p>
    <w:p>
      <w:pPr>
        <w:spacing w:line="500" w:lineRule="exact"/>
        <w:ind w:firstLine="672" w:firstLineChars="200"/>
        <w:rPr>
          <w:rFonts w:hint="eastAsia" w:ascii="楷体_GB2312" w:eastAsia="楷体_GB2312"/>
          <w:color w:val="auto"/>
          <w:szCs w:val="28"/>
        </w:rPr>
      </w:pPr>
      <w:r>
        <w:rPr>
          <w:rFonts w:hint="eastAsia" w:ascii="楷体_GB2312" w:eastAsia="楷体_GB2312"/>
          <w:color w:val="auto"/>
          <w:spacing w:val="28"/>
          <w:szCs w:val="28"/>
        </w:rPr>
        <w:t>此致</w:t>
      </w:r>
    </w:p>
    <w:p>
      <w:pPr>
        <w:spacing w:line="500" w:lineRule="exact"/>
        <w:rPr>
          <w:rFonts w:hint="eastAsia" w:ascii="楷体_GB2312" w:eastAsia="楷体_GB2312"/>
          <w:color w:val="auto"/>
          <w:spacing w:val="28"/>
          <w:szCs w:val="28"/>
        </w:rPr>
      </w:pPr>
      <w:r>
        <w:rPr>
          <w:rFonts w:hint="eastAsia" w:ascii="楷体_GB2312" w:eastAsia="楷体_GB2312"/>
          <w:color w:val="auto"/>
          <w:spacing w:val="28"/>
          <w:szCs w:val="28"/>
          <w:u w:val="single"/>
        </w:rPr>
        <w:t>南阳市中级</w:t>
      </w:r>
      <w:r>
        <w:rPr>
          <w:rFonts w:hint="eastAsia" w:ascii="楷体_GB2312" w:eastAsia="楷体_GB2312"/>
          <w:color w:val="auto"/>
          <w:spacing w:val="28"/>
          <w:szCs w:val="28"/>
        </w:rPr>
        <w:t>人民法院</w:t>
      </w:r>
    </w:p>
    <w:p>
      <w:pPr>
        <w:spacing w:line="460" w:lineRule="exact"/>
        <w:rPr>
          <w:rFonts w:hint="eastAsia" w:ascii="楷体_GB2312" w:eastAsia="楷体_GB2312"/>
          <w:color w:val="auto"/>
          <w:szCs w:val="28"/>
        </w:rPr>
      </w:pPr>
    </w:p>
    <w:p>
      <w:pPr>
        <w:spacing w:line="460" w:lineRule="exact"/>
        <w:rPr>
          <w:rFonts w:hint="eastAsia" w:ascii="楷体_GB2312" w:eastAsia="楷体_GB2312"/>
          <w:color w:val="auto"/>
          <w:szCs w:val="28"/>
        </w:rPr>
      </w:pPr>
    </w:p>
    <w:p>
      <w:pPr>
        <w:spacing w:line="460" w:lineRule="exact"/>
        <w:rPr>
          <w:rFonts w:hint="eastAsia" w:ascii="楷体_GB2312" w:eastAsia="楷体_GB2312"/>
          <w:color w:val="auto"/>
          <w:szCs w:val="28"/>
        </w:rPr>
      </w:pPr>
    </w:p>
    <w:p>
      <w:pPr>
        <w:spacing w:line="460" w:lineRule="exact"/>
        <w:rPr>
          <w:rFonts w:hint="eastAsia" w:ascii="楷体_GB2312" w:eastAsia="楷体_GB2312"/>
          <w:color w:val="auto"/>
          <w:szCs w:val="28"/>
        </w:rPr>
      </w:pPr>
    </w:p>
    <w:p>
      <w:pPr>
        <w:spacing w:line="460" w:lineRule="exact"/>
        <w:ind w:firstLine="5320" w:firstLineChars="1900"/>
        <w:rPr>
          <w:rFonts w:hint="eastAsia" w:ascii="楷体_GB2312" w:eastAsia="楷体_GB2312"/>
          <w:color w:val="auto"/>
          <w:szCs w:val="28"/>
        </w:rPr>
      </w:pPr>
      <w:r>
        <w:rPr>
          <w:rFonts w:hint="eastAsia" w:ascii="楷体_GB2312" w:eastAsia="楷体_GB2312"/>
          <w:color w:val="auto"/>
          <w:szCs w:val="28"/>
        </w:rPr>
        <w:t>河南省南阳监狱</w:t>
      </w:r>
    </w:p>
    <w:p>
      <w:pPr>
        <w:spacing w:line="460" w:lineRule="exact"/>
        <w:rPr>
          <w:rFonts w:hint="eastAsia" w:ascii="楷体_GB2312" w:eastAsia="楷体_GB2312"/>
          <w:color w:val="auto"/>
          <w:szCs w:val="28"/>
        </w:rPr>
      </w:pPr>
      <w:r>
        <w:rPr>
          <w:rFonts w:hint="eastAsia" w:ascii="楷体_GB2312" w:eastAsia="楷体_GB2312"/>
          <w:color w:val="auto"/>
          <w:spacing w:val="28"/>
          <w:szCs w:val="28"/>
        </w:rPr>
        <w:t>　　　　　　　　　　　　　　　　  （公章）</w:t>
      </w:r>
    </w:p>
    <w:p>
      <w:pPr>
        <w:spacing w:line="460" w:lineRule="exact"/>
        <w:rPr>
          <w:rFonts w:hint="eastAsia" w:ascii="楷体_GB2312" w:eastAsia="楷体_GB2312"/>
          <w:color w:val="auto"/>
          <w:szCs w:val="28"/>
          <w:u w:val="none" w:color="auto"/>
          <w:lang w:eastAsia="zh-CN"/>
        </w:rPr>
      </w:pPr>
      <w:r>
        <w:rPr>
          <w:rFonts w:hint="eastAsia" w:ascii="楷体_GB2312" w:eastAsia="楷体_GB2312"/>
          <w:color w:val="auto"/>
          <w:spacing w:val="28"/>
          <w:szCs w:val="28"/>
        </w:rPr>
        <w:t xml:space="preserve">　　　　　　　　　　　  </w:t>
      </w:r>
      <w:r>
        <w:rPr>
          <w:rFonts w:hint="eastAsia" w:ascii="楷体_GB2312" w:eastAsia="楷体_GB2312"/>
          <w:color w:val="auto"/>
          <w:spacing w:val="28"/>
          <w:szCs w:val="28"/>
          <w:u w:val="none" w:color="auto"/>
          <w:lang w:eastAsia="zh-CN"/>
        </w:rPr>
        <w:t>二0二五年十二月二十二日</w:t>
      </w:r>
    </w:p>
    <w:p>
      <w:pPr>
        <w:tabs>
          <w:tab w:val="left" w:pos="3706"/>
        </w:tabs>
        <w:spacing w:line="500" w:lineRule="exact"/>
        <w:rPr>
          <w:rFonts w:hint="eastAsia" w:ascii="楷体_GB2312" w:eastAsia="楷体_GB2312"/>
          <w:color w:val="auto"/>
          <w:szCs w:val="28"/>
        </w:rPr>
      </w:pPr>
      <w:r>
        <w:rPr>
          <w:rFonts w:ascii="楷体_GB2312" w:eastAsia="楷体_GB2312"/>
          <w:color w:val="auto"/>
          <w:szCs w:val="28"/>
        </w:rPr>
        <w:tab/>
      </w:r>
    </w:p>
    <w:p>
      <w:pPr>
        <w:spacing w:line="500" w:lineRule="exact"/>
        <w:rPr>
          <w:rFonts w:hint="eastAsia" w:ascii="楷体_GB2312" w:eastAsia="楷体_GB2312"/>
          <w:color w:val="auto"/>
          <w:szCs w:val="28"/>
        </w:rPr>
      </w:pPr>
    </w:p>
    <w:p>
      <w:pPr>
        <w:spacing w:line="500" w:lineRule="exact"/>
        <w:rPr>
          <w:rFonts w:hint="eastAsia" w:ascii="楷体_GB2312" w:eastAsia="楷体_GB2312"/>
          <w:color w:val="auto"/>
          <w:szCs w:val="28"/>
        </w:rPr>
      </w:pPr>
    </w:p>
    <w:p>
      <w:pPr>
        <w:spacing w:line="500" w:lineRule="exact"/>
        <w:rPr>
          <w:rFonts w:hint="eastAsia" w:ascii="楷体_GB2312" w:eastAsia="楷体_GB2312"/>
          <w:color w:val="auto"/>
          <w:szCs w:val="28"/>
        </w:rPr>
      </w:pPr>
    </w:p>
    <w:p>
      <w:pPr>
        <w:spacing w:line="500" w:lineRule="exact"/>
        <w:rPr>
          <w:rFonts w:hint="eastAsia" w:ascii="楷体_GB2312" w:eastAsia="楷体_GB2312"/>
          <w:color w:val="auto"/>
          <w:szCs w:val="28"/>
        </w:rPr>
      </w:pPr>
    </w:p>
    <w:p>
      <w:pPr>
        <w:spacing w:line="500" w:lineRule="exact"/>
        <w:rPr>
          <w:rFonts w:hint="eastAsia" w:ascii="楷体_GB2312" w:eastAsia="楷体_GB2312"/>
          <w:color w:val="auto"/>
          <w:szCs w:val="28"/>
        </w:rPr>
      </w:pPr>
    </w:p>
    <w:p>
      <w:pPr>
        <w:spacing w:line="500" w:lineRule="exact"/>
        <w:rPr>
          <w:rFonts w:hint="eastAsia" w:ascii="楷体_GB2312" w:eastAsia="楷体_GB2312"/>
          <w:color w:val="auto"/>
          <w:szCs w:val="28"/>
        </w:rPr>
      </w:pPr>
    </w:p>
    <w:p>
      <w:pPr>
        <w:spacing w:line="500" w:lineRule="exact"/>
        <w:rPr>
          <w:rFonts w:hint="eastAsia" w:ascii="楷体_GB2312" w:eastAsia="楷体_GB2312"/>
          <w:color w:val="auto"/>
          <w:szCs w:val="28"/>
        </w:rPr>
      </w:pPr>
    </w:p>
    <w:p>
      <w:pPr>
        <w:spacing w:line="500" w:lineRule="exact"/>
        <w:rPr>
          <w:rFonts w:hint="eastAsia" w:ascii="楷体_GB2312" w:eastAsia="楷体_GB2312"/>
          <w:color w:val="auto"/>
          <w:szCs w:val="28"/>
        </w:rPr>
      </w:pPr>
    </w:p>
    <w:p>
      <w:pPr>
        <w:spacing w:line="500" w:lineRule="exact"/>
      </w:pPr>
      <w:bookmarkStart w:id="0" w:name="_GoBack"/>
      <w:bookmarkEnd w:id="0"/>
      <w:r>
        <w:rPr>
          <w:rFonts w:hint="eastAsia" w:ascii="楷体_GB2312" w:eastAsia="楷体_GB2312"/>
          <w:color w:val="auto"/>
          <w:szCs w:val="28"/>
        </w:rPr>
        <w:t>附：罪犯</w:t>
      </w:r>
      <w:r>
        <w:rPr>
          <w:rFonts w:hint="eastAsia" w:ascii="楷体_GB2312" w:hAnsi="宋体" w:eastAsia="楷体_GB2312"/>
          <w:color w:val="auto"/>
          <w:spacing w:val="28"/>
          <w:szCs w:val="28"/>
          <w:u w:val="single" w:color="auto"/>
        </w:rPr>
        <w:t>王文政</w:t>
      </w:r>
      <w:r>
        <w:rPr>
          <w:rFonts w:hint="eastAsia" w:ascii="楷体_GB2312" w:eastAsia="楷体_GB2312"/>
          <w:color w:val="auto"/>
          <w:szCs w:val="28"/>
        </w:rPr>
        <w:t>卷宗材料共</w:t>
      </w:r>
      <w:r>
        <w:rPr>
          <w:rFonts w:hint="eastAsia" w:ascii="楷体_GB2312" w:eastAsia="楷体_GB2312"/>
          <w:color w:val="auto"/>
          <w:szCs w:val="28"/>
          <w:u w:val="single"/>
        </w:rPr>
        <w:t>１</w:t>
      </w:r>
      <w:r>
        <w:rPr>
          <w:rFonts w:hint="eastAsia" w:ascii="楷体_GB2312" w:eastAsia="楷体_GB2312"/>
          <w:color w:val="auto"/>
          <w:szCs w:val="28"/>
        </w:rPr>
        <w:t>卷</w:t>
      </w:r>
      <w:r>
        <w:rPr>
          <w:rFonts w:hint="eastAsia" w:ascii="楷体_GB2312" w:eastAsia="楷体_GB2312"/>
          <w:color w:val="auto"/>
          <w:szCs w:val="28"/>
          <w:u w:val="single"/>
        </w:rPr>
        <w:t>１</w:t>
      </w:r>
      <w:r>
        <w:rPr>
          <w:rFonts w:hint="eastAsia" w:ascii="楷体_GB2312" w:eastAsia="楷体_GB2312"/>
          <w:color w:val="auto"/>
          <w:szCs w:val="28"/>
        </w:rPr>
        <w:t>册_____页。</w:t>
      </w:r>
    </w:p>
    <w:sectPr>
      <w:pgSz w:w="11906" w:h="16838"/>
      <w:pgMar w:top="1157" w:right="1800" w:bottom="1157" w:left="1800" w:header="851" w:footer="992" w:gutter="0"/>
      <w:cols w:space="0" w:num="1"/>
      <w:rtlGutter w:val="0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MS Mincho">
    <w:panose1 w:val="02020609040205080304"/>
    <w:charset w:val="80"/>
    <w:family w:val="roman"/>
    <w:pitch w:val="default"/>
    <w:sig w:usb0="E00002FF" w:usb1="6AC7FDFB" w:usb2="00000012" w:usb3="00000000" w:csb0="4002009F" w:csb1="DFD7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1611854"/>
    <w:rsid w:val="253D1072"/>
    <w:rsid w:val="2C4C10AE"/>
    <w:rsid w:val="398F38B3"/>
    <w:rsid w:val="4A57286A"/>
    <w:rsid w:val="553F3F8F"/>
    <w:rsid w:val="559942DC"/>
    <w:rsid w:val="73E34995"/>
    <w:rsid w:val="75DD0891"/>
    <w:rsid w:val="78F151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line="430" w:lineRule="atLeast"/>
      <w:jc w:val="both"/>
    </w:pPr>
    <w:rPr>
      <w:rFonts w:ascii="Times New Roman" w:hAnsi="Times New Roman" w:eastAsia="宋体" w:cs="Times New Roman"/>
      <w:color w:val="000000"/>
      <w:sz w:val="28"/>
      <w:szCs w:val="31"/>
      <w:u w:val="none" w:color="000000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783</Words>
  <Characters>844</Characters>
  <Lines>0</Lines>
  <Paragraphs>0</Paragraphs>
  <TotalTime>1</TotalTime>
  <ScaleCrop>false</ScaleCrop>
  <LinksUpToDate>false</LinksUpToDate>
  <CharactersWithSpaces>877</CharactersWithSpaces>
  <Application>WPS Office_11.1.0.11194_F1E327BC-269C-435d-A152-05C5408002CA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2024-07-02T09:34:00Z</dcterms:created>
  <dc:creator>Administrator</dc:creator>
  <cp:lastModifiedBy>Administrator</cp:lastModifiedBy>
  <dcterms:modified xsi:type="dcterms:W3CDTF">2025-12-23T01:45:49Z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2052-11.1.0.11194</vt:lpwstr>
  </property>
  <property fmtid="{D5CDD505-2E9C-101B-9397-08002B2CF9AE}" pid="3" name="ICV">
    <vt:lpwstr>213DFDBF7EE94B7BA62D4B2D99F062F9</vt:lpwstr>
  </property>
</Properties>
</file>