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ascii="宋体"/>
          <w:b/>
          <w:color w:val="auto"/>
          <w:spacing w:val="28"/>
          <w:sz w:val="48"/>
          <w:szCs w:val="48"/>
        </w:rPr>
      </w:pPr>
    </w:p>
    <w:p>
      <w:pPr>
        <w:spacing w:after="272" w:line="240" w:lineRule="auto"/>
        <w:jc w:val="center"/>
        <w:rPr>
          <w:color w:val="auto"/>
          <w:sz w:val="48"/>
          <w:szCs w:val="48"/>
        </w:rPr>
      </w:pPr>
      <w:r>
        <w:rPr>
          <w:rFonts w:ascii="宋体"/>
          <w:b/>
          <w:color w:val="auto"/>
          <w:spacing w:val="28"/>
          <w:sz w:val="48"/>
          <w:szCs w:val="48"/>
        </w:rPr>
        <w:t>提请减刑建议书</w:t>
      </w:r>
    </w:p>
    <w:p>
      <w:pPr>
        <w:wordWrap w:val="0"/>
        <w:spacing w:after="277" w:line="442" w:lineRule="atLeast"/>
        <w:ind w:left="566"/>
        <w:jc w:val="right"/>
        <w:outlineLvl w:val="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>（2025）宛狱减字第581号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罪犯陈鹏，男，2001年12月6日出生，汉族，原户籍所在地重庆市涪陵区珍溪所二十一段水口村3组34号，2018年12月20日因盗窃被决定不起诉；2020年7月8日因盗窃罪被判处拘役三个月，并处罚金人民币1000元。因犯掩饰、隐瞒犯罪所得罪经河南省驻马店市驿城区人民法院于2023年8月24日以(2023)豫1702刑初666号刑事判决书判处有期徒刑3年2个月，并处罚金20000元。刑期自2023年3月2日至2026年5月1日。于2023年12月24日送至我狱服刑改造。服刑期间执行刑期变动情况：无。现余刑：</w:t>
      </w:r>
      <w:r>
        <w:rPr>
          <w:rFonts w:ascii="楷体_GB2312" w:eastAsia="楷体_GB2312"/>
          <w:color w:val="auto"/>
          <w:spacing w:val="28"/>
          <w:szCs w:val="28"/>
        </w:rPr>
        <w:t>4</w:t>
      </w:r>
      <w:r>
        <w:rPr>
          <w:rFonts w:hint="eastAsia" w:ascii="楷体_GB2312" w:eastAsia="楷体_GB2312"/>
          <w:color w:val="auto"/>
          <w:spacing w:val="28"/>
          <w:szCs w:val="28"/>
        </w:rPr>
        <w:t>个月</w:t>
      </w:r>
      <w:r>
        <w:rPr>
          <w:rFonts w:ascii="楷体_GB2312" w:eastAsia="楷体_GB2312"/>
          <w:color w:val="auto"/>
          <w:spacing w:val="28"/>
          <w:szCs w:val="28"/>
        </w:rPr>
        <w:t>9</w:t>
      </w:r>
      <w:r>
        <w:rPr>
          <w:rFonts w:hint="eastAsia" w:ascii="楷体_GB2312" w:eastAsia="楷体_GB2312"/>
          <w:color w:val="auto"/>
          <w:spacing w:val="28"/>
          <w:szCs w:val="28"/>
        </w:rPr>
        <w:t>天。</w:t>
      </w:r>
    </w:p>
    <w:p>
      <w:pPr>
        <w:spacing w:line="460" w:lineRule="exact"/>
        <w:ind w:firstLine="672" w:firstLineChars="200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该犯在近期</w:t>
      </w:r>
      <w:r>
        <w:rPr>
          <w:rFonts w:hint="eastAsia" w:ascii="楷体_GB2312" w:hAnsi="MS Mincho" w:eastAsia="楷体_GB2312"/>
          <w:color w:val="auto"/>
          <w:spacing w:val="28"/>
          <w:szCs w:val="28"/>
          <w:u w:val="single"/>
        </w:rPr>
        <w:t xml:space="preserve">  确有悔改表现  </w:t>
      </w:r>
      <w:r>
        <w:rPr>
          <w:rFonts w:hint="eastAsia" w:ascii="楷体_GB2312" w:eastAsia="楷体_GB2312"/>
          <w:color w:val="auto"/>
          <w:spacing w:val="28"/>
          <w:szCs w:val="28"/>
        </w:rPr>
        <w:t>，具体事实如下：</w:t>
      </w:r>
    </w:p>
    <w:p>
      <w:pPr>
        <w:spacing w:line="460" w:lineRule="exact"/>
        <w:ind w:firstLine="672" w:firstLineChars="200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该犯自入狱以来，</w:t>
      </w: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能够真诚认罪悔罪，服从法院判决，服从管理，愿意接受改造，并能够检讨犯罪原因，反省犯罪危害，矫正犯罪恶习，端正改造态度，明确改造目的，制定改造规划，争取早日成为对社会有用之人。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在改造当中，能够充分认识到遵规守纪的重要意义，严格要求自己，熟记熟背《服刑人员行为规范》，自觉遵守监规狱纪，没有因违反监规狱纪被处罚，以规范为准绳来严格约束自己的一言一行，努力养成良好的行为习惯。</w:t>
      </w:r>
    </w:p>
    <w:p>
      <w:pPr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该犯能够积极参加思想、文化、职业技术教育，能够端正学习态度，按时上课，遵守课堂纪律，认真听讲，课后按时完成作业。同时，积极参加监区和监狱组织的各项集体活动，不断提高自己的思想觉悟和科学文化技术水平。在考试中，考试成绩均达到合格以上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在劳动改造中，该犯能树立正确的劳动改造观，积极参加力所能及的劳动，认真学习生产技术，遵守劳动纪律，保质保量完成劳动定额。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由于该犯改造表现积极，于2024年10月、2025年3月8月分别获得表扬奖励。</w:t>
      </w:r>
    </w:p>
    <w:p>
      <w:pPr>
        <w:tabs>
          <w:tab w:val="left" w:pos="1944"/>
        </w:tabs>
        <w:spacing w:line="500" w:lineRule="exact"/>
        <w:ind w:firstLine="560" w:firstLineChars="200"/>
        <w:textAlignment w:val="auto"/>
        <w:rPr>
          <w:rFonts w:ascii="楷体_GB2312" w:eastAsia="楷体_GB2312"/>
          <w:snapToGrid w:val="0"/>
          <w:color w:val="auto"/>
          <w:szCs w:val="28"/>
          <w:u w:val="single"/>
        </w:rPr>
      </w:pPr>
      <w:r>
        <w:rPr>
          <w:rFonts w:hint="eastAsia" w:ascii="楷体_GB2312" w:eastAsia="楷体_GB2312"/>
          <w:snapToGrid w:val="0"/>
          <w:color w:val="auto"/>
          <w:szCs w:val="28"/>
          <w:u w:val="single"/>
        </w:rPr>
        <w:t>综上所述，至本次提请减刑假释确定的考核截止日期2025年9月30日（截止2025年10月21日前已审批签章过且已完成所有法定程序后的表扬奖励、计分考核在本次减刑时可以使用），该犯获得表扬奖励3次，改造表现较好，可视为近期确有悔改表现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为此，根据《中华人民共和国监狱法》第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三十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七十八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一</w:t>
      </w:r>
      <w:r>
        <w:rPr>
          <w:rFonts w:hint="eastAsia" w:ascii="楷体_GB2312" w:eastAsia="楷体_GB2312"/>
          <w:color w:val="auto"/>
          <w:spacing w:val="28"/>
          <w:szCs w:val="28"/>
        </w:rPr>
        <w:t>款、第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七十九</w:t>
      </w:r>
      <w:r>
        <w:rPr>
          <w:rFonts w:hint="eastAsia" w:ascii="楷体_GB2312" w:eastAsia="楷体_GB2312"/>
          <w:color w:val="auto"/>
          <w:spacing w:val="28"/>
          <w:szCs w:val="28"/>
        </w:rPr>
        <w:t>条、《中华人民共和国刑事诉讼法》第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二百七十三</w:t>
      </w:r>
      <w:r>
        <w:rPr>
          <w:rFonts w:hint="eastAsia" w:ascii="楷体_GB2312" w:eastAsia="楷体_GB2312"/>
          <w:color w:val="auto"/>
          <w:spacing w:val="28"/>
          <w:szCs w:val="28"/>
        </w:rPr>
        <w:t>条第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二</w:t>
      </w:r>
      <w:r>
        <w:rPr>
          <w:rFonts w:hint="eastAsia" w:ascii="楷体_GB2312" w:eastAsia="楷体_GB2312"/>
          <w:color w:val="auto"/>
          <w:spacing w:val="28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陈鹏</w:t>
      </w:r>
      <w:r>
        <w:rPr>
          <w:rFonts w:hint="eastAsia" w:ascii="楷体_GB2312" w:eastAsia="楷体_GB2312"/>
          <w:color w:val="auto"/>
          <w:spacing w:val="28"/>
          <w:szCs w:val="28"/>
        </w:rPr>
        <w:t>予以减刑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三个月</w:t>
      </w:r>
      <w:r>
        <w:rPr>
          <w:rFonts w:hint="eastAsia" w:ascii="楷体_GB2312" w:eastAsia="楷体_GB2312"/>
          <w:color w:val="auto"/>
          <w:spacing w:val="28"/>
          <w:szCs w:val="28"/>
        </w:rPr>
        <w:t>。特提请裁定。</w:t>
      </w:r>
    </w:p>
    <w:p>
      <w:pPr>
        <w:tabs>
          <w:tab w:val="left" w:pos="1944"/>
        </w:tabs>
        <w:spacing w:line="460" w:lineRule="exact"/>
        <w:ind w:firstLine="623"/>
        <w:rPr>
          <w:rFonts w:ascii="楷体_GB2312" w:eastAsia="楷体_GB2312"/>
          <w:color w:val="auto"/>
          <w:spacing w:val="28"/>
          <w:szCs w:val="28"/>
        </w:rPr>
      </w:pPr>
    </w:p>
    <w:p>
      <w:pPr>
        <w:spacing w:line="360" w:lineRule="auto"/>
        <w:ind w:firstLine="560" w:firstLineChars="200"/>
        <w:rPr>
          <w:rFonts w:ascii="楷体_GB2312" w:eastAsia="楷体_GB2312"/>
          <w:color w:val="auto"/>
          <w:szCs w:val="28"/>
        </w:rPr>
      </w:pPr>
    </w:p>
    <w:p>
      <w:pPr>
        <w:spacing w:line="360" w:lineRule="auto"/>
        <w:ind w:firstLine="672" w:firstLineChars="200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此致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南阳市中级</w:t>
      </w:r>
      <w:r>
        <w:rPr>
          <w:rFonts w:hint="eastAsia" w:ascii="楷体_GB2312" w:eastAsia="楷体_GB2312"/>
          <w:color w:val="auto"/>
          <w:spacing w:val="28"/>
          <w:szCs w:val="28"/>
        </w:rPr>
        <w:t>人民法院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zCs w:val="28"/>
        </w:rPr>
        <w:t xml:space="preserve">                                        河南省南阳监狱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>　　　　　　　　　　　　　　　      （公章）</w:t>
      </w:r>
    </w:p>
    <w:p>
      <w:pPr>
        <w:spacing w:line="360" w:lineRule="auto"/>
        <w:rPr>
          <w:rFonts w:ascii="楷体_GB2312" w:eastAsia="楷体_GB2312"/>
          <w:color w:val="auto"/>
          <w:szCs w:val="28"/>
        </w:rPr>
      </w:pPr>
      <w:r>
        <w:rPr>
          <w:rFonts w:hint="eastAsia" w:ascii="楷体_GB2312" w:eastAsia="楷体_GB2312"/>
          <w:color w:val="auto"/>
          <w:spacing w:val="28"/>
          <w:szCs w:val="28"/>
        </w:rPr>
        <w:t xml:space="preserve">　　　　　　　　　　　　     </w:t>
      </w:r>
      <w:r>
        <w:rPr>
          <w:rFonts w:hint="eastAsia" w:ascii="楷体_GB2312" w:eastAsia="楷体_GB2312"/>
          <w:color w:val="auto"/>
          <w:szCs w:val="28"/>
        </w:rPr>
        <w:t>二0二五年十二月二十二日</w:t>
      </w: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  <w:bookmarkStart w:id="0" w:name="_GoBack"/>
      <w:bookmarkEnd w:id="0"/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pPr>
        <w:spacing w:line="400" w:lineRule="exact"/>
        <w:rPr>
          <w:rFonts w:ascii="楷体_GB2312" w:eastAsia="楷体_GB2312"/>
          <w:color w:val="auto"/>
          <w:spacing w:val="28"/>
          <w:sz w:val="6"/>
          <w:szCs w:val="6"/>
        </w:rPr>
      </w:pPr>
    </w:p>
    <w:p>
      <w:r>
        <w:rPr>
          <w:rFonts w:hint="eastAsia" w:ascii="楷体_GB2312" w:eastAsia="楷体_GB2312"/>
          <w:color w:val="auto"/>
          <w:spacing w:val="28"/>
          <w:szCs w:val="28"/>
        </w:rPr>
        <w:t>附：罪犯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陈鹏</w:t>
      </w:r>
      <w:r>
        <w:rPr>
          <w:rFonts w:hint="eastAsia" w:ascii="楷体_GB2312" w:eastAsia="楷体_GB2312"/>
          <w:color w:val="auto"/>
          <w:spacing w:val="28"/>
          <w:szCs w:val="28"/>
        </w:rPr>
        <w:t>卷宗材料共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卷</w:t>
      </w:r>
      <w:r>
        <w:rPr>
          <w:rFonts w:hint="eastAsia" w:ascii="楷体_GB2312" w:eastAsia="楷体_GB2312"/>
          <w:color w:val="auto"/>
          <w:spacing w:val="28"/>
          <w:szCs w:val="28"/>
          <w:u w:val="single"/>
        </w:rPr>
        <w:t>１</w:t>
      </w:r>
      <w:r>
        <w:rPr>
          <w:rFonts w:hint="eastAsia" w:ascii="楷体_GB2312" w:eastAsia="楷体_GB2312"/>
          <w:color w:val="auto"/>
          <w:spacing w:val="28"/>
          <w:szCs w:val="28"/>
        </w:rPr>
        <w:t>册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F6638"/>
    <w:rsid w:val="057D3EFE"/>
    <w:rsid w:val="0A7E4B2C"/>
    <w:rsid w:val="6C4F6638"/>
    <w:rsid w:val="7358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Calibri" w:hAnsi="Calibri" w:eastAsia="宋体" w:cs="Times New Roman"/>
      <w:color w:val="000000"/>
      <w:sz w:val="28"/>
      <w:szCs w:val="31"/>
      <w:u w:color="00000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2025-12-25T06:44:00Z</dcterms:created>
  <dc:creator>❤</dc:creator>
  <cp:lastModifiedBy>❤</cp:lastModifiedBy>
  <dcterms:modified xsi:type="dcterms:W3CDTF">2025-12-25T06:44:15Z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