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713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魏仁朝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1972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</w:t>
      </w:r>
      <w:r>
        <w:rPr>
          <w:rFonts w:hint="eastAsia" w:ascii="楷体_GB2312" w:eastAsia="楷体_GB2312"/>
          <w:szCs w:val="28"/>
          <w:lang w:eastAsia="zh-CN"/>
        </w:rPr>
        <w:t>河南省镇平县，</w:t>
      </w:r>
      <w:r>
        <w:rPr>
          <w:rFonts w:hint="eastAsia" w:ascii="楷体_GB2312" w:eastAsia="楷体_GB2312"/>
          <w:szCs w:val="28"/>
          <w:lang w:val="en-US" w:eastAsia="zh-CN"/>
        </w:rPr>
        <w:t>曾于2001年5月9日因故意伤害罪被广州市中级人民法院判处无期徒刑，2015年10月7日刑满释放。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val="en-US" w:eastAsia="zh-CN"/>
        </w:rPr>
        <w:t>犯</w:t>
      </w:r>
      <w:r>
        <w:rPr>
          <w:rFonts w:hint="eastAsia" w:ascii="楷体_GB2312" w:eastAsia="楷体_GB2312"/>
          <w:szCs w:val="28"/>
          <w:lang w:eastAsia="zh-CN"/>
        </w:rPr>
        <w:t>故意杀人罪</w:t>
      </w:r>
      <w:r>
        <w:rPr>
          <w:rFonts w:hint="eastAsia" w:ascii="楷体_GB2312" w:eastAsia="楷体_GB2312"/>
          <w:szCs w:val="28"/>
        </w:rPr>
        <w:t>经河南省镇平县人民法院于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bookmarkStart w:id="0" w:name="_GoBack"/>
      <w:bookmarkEnd w:id="0"/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以（2021）豫1324刑初66号刑事判决书判处有期徒刑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九</w:t>
      </w:r>
      <w:r>
        <w:rPr>
          <w:rFonts w:hint="eastAsia" w:ascii="楷体_GB2312" w:eastAsia="楷体_GB2312"/>
          <w:szCs w:val="28"/>
        </w:rPr>
        <w:t>年，刑期自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29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eastAsia="zh-CN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hint="eastAsia" w:ascii="楷体_GB2312" w:eastAsia="楷体_GB2312"/>
          <w:szCs w:val="28"/>
          <w:lang w:eastAsia="zh-CN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hint="eastAsia" w:ascii="楷体_GB2312" w:eastAsia="楷体_GB2312"/>
          <w:szCs w:val="28"/>
          <w:lang w:eastAsia="zh-CN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  <w:lang w:eastAsia="zh-CN"/>
        </w:rPr>
        <w:t>日被</w:t>
      </w:r>
      <w:r>
        <w:rPr>
          <w:rFonts w:hint="eastAsia" w:ascii="楷体_GB2312" w:eastAsia="楷体_GB2312"/>
          <w:szCs w:val="28"/>
          <w:lang w:val="en-US" w:eastAsia="zh-CN"/>
        </w:rPr>
        <w:t>河南省</w:t>
      </w:r>
      <w:r>
        <w:rPr>
          <w:rFonts w:hint="eastAsia" w:ascii="楷体_GB2312" w:eastAsia="楷体_GB2312"/>
          <w:szCs w:val="28"/>
          <w:lang w:eastAsia="zh-CN"/>
        </w:rPr>
        <w:t>南阳市中级人民法院裁定减</w:t>
      </w:r>
      <w:r>
        <w:rPr>
          <w:rFonts w:hint="eastAsia" w:ascii="楷体_GB2312" w:eastAsia="楷体_GB2312"/>
          <w:szCs w:val="28"/>
          <w:lang w:val="en-US" w:eastAsia="zh-CN"/>
        </w:rPr>
        <w:t>去有期徒刑五</w:t>
      </w:r>
      <w:r>
        <w:rPr>
          <w:rFonts w:hint="eastAsia" w:ascii="楷体_GB2312" w:eastAsia="楷体_GB2312"/>
          <w:szCs w:val="28"/>
          <w:lang w:eastAsia="zh-CN"/>
        </w:rPr>
        <w:t>个月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3年4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上次减刑</w:t>
      </w:r>
      <w:r>
        <w:rPr>
          <w:rFonts w:hint="eastAsia" w:ascii="楷体_GB2312" w:eastAsia="楷体_GB2312"/>
          <w:snapToGrid w:val="0"/>
          <w:szCs w:val="28"/>
          <w:u w:val="single"/>
        </w:rPr>
        <w:t>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手工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24年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2025年4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2025年9月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上次减刑</w:t>
      </w:r>
      <w:r>
        <w:rPr>
          <w:rFonts w:hint="eastAsia" w:ascii="楷体_GB2312" w:eastAsia="楷体_GB2312"/>
          <w:szCs w:val="28"/>
          <w:u w:val="single"/>
        </w:rPr>
        <w:t>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lang w:val="en-US" w:eastAsia="zh-CN"/>
        </w:rPr>
        <w:t>魏仁朝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  <w:lang w:eastAsia="zh-CN"/>
        </w:rPr>
        <w:t>六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lang w:val="en-US" w:eastAsia="zh-CN"/>
        </w:rPr>
        <w:t>魏仁朝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3876"/>
    <w:rsid w:val="199F68A6"/>
    <w:rsid w:val="1BF12A36"/>
    <w:rsid w:val="1EF05274"/>
    <w:rsid w:val="375502EF"/>
    <w:rsid w:val="3E35540C"/>
    <w:rsid w:val="4A737F43"/>
    <w:rsid w:val="64B81320"/>
    <w:rsid w:val="6B5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